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2586C" w14:textId="7EC4CA85" w:rsidR="009F7E46" w:rsidRPr="00D20EEB" w:rsidRDefault="009F7E46" w:rsidP="009F7E46">
      <w:pPr>
        <w:spacing w:before="1100"/>
        <w:jc w:val="center"/>
        <w:rPr>
          <w:lang w:val="nb-NO"/>
        </w:rPr>
      </w:pPr>
      <w:r>
        <w:rPr>
          <w:b/>
          <w:sz w:val="36"/>
          <w:lang w:val="nb-NO"/>
        </w:rPr>
        <w:t>PROPOSAL</w:t>
      </w:r>
      <w:r w:rsidRPr="00D20EEB">
        <w:rPr>
          <w:b/>
          <w:sz w:val="36"/>
          <w:lang w:val="nb-NO"/>
        </w:rPr>
        <w:br/>
        <w:t>HIBAH PENELITIAN INTERNAL</w:t>
      </w:r>
    </w:p>
    <w:p w14:paraId="4F670F29" w14:textId="77777777" w:rsidR="009F7E46" w:rsidRDefault="009F7E46" w:rsidP="009F7E46">
      <w:pPr>
        <w:jc w:val="center"/>
        <w:rPr>
          <w:b/>
          <w:sz w:val="24"/>
          <w:lang w:val="nb-NO"/>
        </w:rPr>
      </w:pPr>
      <w:r w:rsidRPr="00D20EEB">
        <w:rPr>
          <w:b/>
          <w:sz w:val="24"/>
          <w:lang w:val="nb-NO"/>
        </w:rPr>
        <w:t>BERBASIS RENSTRA PENELITIAN DAN PkM 2026–2030</w:t>
      </w:r>
    </w:p>
    <w:p w14:paraId="1307BABD" w14:textId="2A93A34D" w:rsidR="009F7E46" w:rsidRPr="00D20EEB" w:rsidRDefault="009F7E46" w:rsidP="009F7E46">
      <w:pPr>
        <w:jc w:val="center"/>
        <w:rPr>
          <w:lang w:val="nb-NO"/>
        </w:rPr>
      </w:pPr>
      <w:r>
        <w:rPr>
          <w:noProof/>
        </w:rPr>
        <w:drawing>
          <wp:inline distT="0" distB="0" distL="0" distR="0" wp14:anchorId="7CEC951D" wp14:editId="1B217911">
            <wp:extent cx="1432560" cy="1432560"/>
            <wp:effectExtent l="0" t="0" r="0" b="0"/>
            <wp:docPr id="820350475" name="Picture 1" descr="A yellow emblem with blue wings and a book with a person holding a fl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50475" name="Picture 1" descr="A yellow emblem with blue wings and a book with a person holding a flam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14:paraId="45C2E234" w14:textId="77777777" w:rsidR="007E7A4F" w:rsidRDefault="009F7E46" w:rsidP="009F7E46">
      <w:pPr>
        <w:spacing w:before="440"/>
        <w:jc w:val="center"/>
        <w:rPr>
          <w:b/>
          <w:sz w:val="24"/>
          <w:lang w:val="nb-NO"/>
        </w:rPr>
      </w:pPr>
      <w:r w:rsidRPr="00D20EEB">
        <w:rPr>
          <w:b/>
          <w:sz w:val="24"/>
          <w:lang w:val="nb-NO"/>
        </w:rPr>
        <w:t>JUDUL PENELITIAN</w:t>
      </w:r>
    </w:p>
    <w:p w14:paraId="4637251B" w14:textId="3EE91680" w:rsidR="007E7A4F" w:rsidRPr="000B045F" w:rsidRDefault="007E7A4F" w:rsidP="007E7A4F">
      <w:pPr>
        <w:spacing w:before="100" w:beforeAutospacing="1" w:after="100" w:afterAutospacing="1" w:line="240" w:lineRule="auto"/>
        <w:jc w:val="center"/>
        <w:rPr>
          <w:rFonts w:ascii="Times New Roman" w:eastAsia="Times New Roman" w:hAnsi="Times New Roman" w:cs="Times New Roman"/>
          <w:sz w:val="24"/>
          <w:szCs w:val="24"/>
        </w:rPr>
      </w:pPr>
      <w:r w:rsidRPr="002A08A4">
        <w:rPr>
          <w:rFonts w:ascii="Times New Roman" w:hAnsi="Times New Roman" w:cs="Times New Roman"/>
          <w:b/>
          <w:sz w:val="24"/>
          <w:szCs w:val="24"/>
        </w:rPr>
        <w:t>BUDAYA POLITIK GORONTALO DAN REPRESENTASI GENDER DALAM POLITIK LOKAL:</w:t>
      </w:r>
      <w:r w:rsidRPr="000B045F">
        <w:rPr>
          <w:rFonts w:ascii="Times New Roman" w:hAnsi="Times New Roman" w:cs="Times New Roman"/>
          <w:sz w:val="24"/>
          <w:szCs w:val="24"/>
        </w:rPr>
        <w:t xml:space="preserve"> </w:t>
      </w:r>
      <w:r w:rsidRPr="002A08A4">
        <w:rPr>
          <w:rFonts w:ascii="Times New Roman" w:hAnsi="Times New Roman" w:cs="Times New Roman"/>
          <w:b/>
          <w:sz w:val="24"/>
          <w:szCs w:val="24"/>
        </w:rPr>
        <w:t>PERSPEKTIF</w:t>
      </w:r>
      <w:r w:rsidRPr="002A08A4">
        <w:rPr>
          <w:rFonts w:ascii="Times New Roman" w:hAnsi="Times New Roman" w:cs="Times New Roman"/>
          <w:b/>
          <w:i/>
          <w:sz w:val="24"/>
          <w:szCs w:val="24"/>
        </w:rPr>
        <w:t xml:space="preserve"> FEMINIST POLITICAL ECOLOGY </w:t>
      </w:r>
      <w:r w:rsidRPr="002A08A4">
        <w:rPr>
          <w:rFonts w:ascii="Times New Roman" w:hAnsi="Times New Roman" w:cs="Times New Roman"/>
          <w:b/>
          <w:sz w:val="24"/>
          <w:szCs w:val="24"/>
        </w:rPr>
        <w:t>DAN</w:t>
      </w:r>
      <w:r w:rsidRPr="002A08A4">
        <w:rPr>
          <w:rFonts w:ascii="Times New Roman" w:hAnsi="Times New Roman" w:cs="Times New Roman"/>
          <w:b/>
          <w:i/>
          <w:sz w:val="24"/>
          <w:szCs w:val="24"/>
        </w:rPr>
        <w:t xml:space="preserve"> FEMINIST INSTITUTIONALISM</w:t>
      </w:r>
    </w:p>
    <w:p w14:paraId="3FBD6F43" w14:textId="4C975F0A" w:rsidR="009F7E46" w:rsidRPr="00D20EEB" w:rsidRDefault="009F7E46" w:rsidP="009F7E46">
      <w:pPr>
        <w:spacing w:before="440"/>
        <w:jc w:val="center"/>
        <w:rPr>
          <w:lang w:val="nb-NO"/>
        </w:rPr>
      </w:pPr>
      <w:r w:rsidRPr="00D20EEB">
        <w:rPr>
          <w:b/>
          <w:sz w:val="24"/>
          <w:lang w:val="nb-NO"/>
        </w:rPr>
        <w:br/>
      </w:r>
    </w:p>
    <w:p w14:paraId="66FD8847" w14:textId="0D4B8487" w:rsidR="002A08A4" w:rsidRDefault="009F7E46" w:rsidP="002A08A4">
      <w:pPr>
        <w:spacing w:before="240" w:after="240" w:line="360" w:lineRule="auto"/>
        <w:contextualSpacing/>
        <w:jc w:val="center"/>
        <w:rPr>
          <w:sz w:val="22"/>
          <w:lang w:val="nb-NO"/>
        </w:rPr>
      </w:pPr>
      <w:r w:rsidRPr="00D20EEB">
        <w:rPr>
          <w:sz w:val="22"/>
          <w:lang w:val="nb-NO"/>
        </w:rPr>
        <w:t xml:space="preserve">Ketua Tim: </w:t>
      </w:r>
      <w:r w:rsidR="002A08A4">
        <w:rPr>
          <w:sz w:val="22"/>
          <w:lang w:val="nb-NO"/>
        </w:rPr>
        <w:t>Silvana M. Hasan, S.Pd</w:t>
      </w:r>
      <w:r w:rsidR="003D65DA">
        <w:rPr>
          <w:sz w:val="22"/>
          <w:lang w:val="nb-NO"/>
        </w:rPr>
        <w:t>, MA</w:t>
      </w:r>
    </w:p>
    <w:p w14:paraId="61622F3C" w14:textId="1074617E" w:rsidR="009F7E46" w:rsidRPr="00D20EEB" w:rsidRDefault="009F7E46" w:rsidP="002A08A4">
      <w:pPr>
        <w:spacing w:before="240" w:after="240" w:line="360" w:lineRule="auto"/>
        <w:contextualSpacing/>
        <w:jc w:val="center"/>
        <w:rPr>
          <w:lang w:val="nb-NO"/>
        </w:rPr>
      </w:pPr>
      <w:r w:rsidRPr="00D20EEB">
        <w:rPr>
          <w:sz w:val="22"/>
          <w:lang w:val="nb-NO"/>
        </w:rPr>
        <w:t>NIDN/NIDK</w:t>
      </w:r>
      <w:r>
        <w:rPr>
          <w:sz w:val="22"/>
          <w:lang w:val="nb-NO"/>
        </w:rPr>
        <w:t>/NUPTK</w:t>
      </w:r>
      <w:r w:rsidR="002A08A4">
        <w:rPr>
          <w:sz w:val="22"/>
          <w:lang w:val="nb-NO"/>
        </w:rPr>
        <w:t>: 0908048504</w:t>
      </w:r>
      <w:r w:rsidR="002A08A4" w:rsidRPr="00D20EEB">
        <w:rPr>
          <w:sz w:val="22"/>
          <w:lang w:val="nb-NO"/>
        </w:rPr>
        <w:t xml:space="preserve"> </w:t>
      </w:r>
      <w:r w:rsidRPr="00D20EEB">
        <w:rPr>
          <w:sz w:val="22"/>
          <w:lang w:val="nb-NO"/>
        </w:rPr>
        <w:br/>
        <w:t xml:space="preserve">Program Studi/Fakultas: </w:t>
      </w:r>
      <w:r w:rsidR="002A08A4">
        <w:rPr>
          <w:sz w:val="22"/>
          <w:lang w:val="nb-NO"/>
        </w:rPr>
        <w:t>Ilmu Pemerintahan/ Ilmu Sosial dan Ilmu Politik</w:t>
      </w:r>
    </w:p>
    <w:p w14:paraId="7640EECF" w14:textId="1F9ABE69" w:rsidR="00021266" w:rsidRDefault="009F7E46" w:rsidP="009F7E46">
      <w:pPr>
        <w:spacing w:before="1500"/>
        <w:jc w:val="center"/>
      </w:pPr>
      <w:r w:rsidRPr="00D20EEB">
        <w:rPr>
          <w:b/>
          <w:sz w:val="22"/>
          <w:lang w:val="nb-NO"/>
        </w:rPr>
        <w:t>LEMBAGA PENELITIAN, PENGEMBANGAN, DAN PENGABDIAN KEPADA MASYARAKAT (LP3M)</w:t>
      </w:r>
      <w:r w:rsidRPr="00D20EEB">
        <w:rPr>
          <w:b/>
          <w:sz w:val="22"/>
          <w:lang w:val="nb-NO"/>
        </w:rPr>
        <w:br/>
        <w:t>UNIVERSITAS GORONTALO</w:t>
      </w:r>
      <w:r w:rsidRPr="00D20EEB">
        <w:rPr>
          <w:b/>
          <w:sz w:val="22"/>
          <w:lang w:val="nb-NO"/>
        </w:rPr>
        <w:br/>
        <w:t>20</w:t>
      </w:r>
      <w:r w:rsidR="00053125">
        <w:rPr>
          <w:b/>
          <w:sz w:val="22"/>
          <w:lang w:val="nb-NO"/>
        </w:rPr>
        <w:t>26</w:t>
      </w:r>
    </w:p>
    <w:p w14:paraId="34166766" w14:textId="77777777" w:rsidR="00021266" w:rsidRDefault="004D7271">
      <w:r>
        <w:br w:type="page"/>
      </w:r>
    </w:p>
    <w:p w14:paraId="5A89729E" w14:textId="77777777" w:rsidR="00021266" w:rsidRDefault="004D7271">
      <w:pPr>
        <w:spacing w:before="160" w:after="100"/>
      </w:pPr>
      <w:r>
        <w:rPr>
          <w:b/>
          <w:sz w:val="24"/>
        </w:rPr>
        <w:lastRenderedPageBreak/>
        <w:t>A. IDENTITAS USULAN</w:t>
      </w:r>
    </w:p>
    <w:tbl>
      <w:tblPr>
        <w:tblStyle w:val="TableGrid"/>
        <w:tblW w:w="0" w:type="auto"/>
        <w:jc w:val="center"/>
        <w:tblLook w:val="04A0" w:firstRow="1" w:lastRow="0" w:firstColumn="1" w:lastColumn="0" w:noHBand="0" w:noVBand="1"/>
      </w:tblPr>
      <w:tblGrid>
        <w:gridCol w:w="4561"/>
        <w:gridCol w:w="4561"/>
      </w:tblGrid>
      <w:tr w:rsidR="00021266" w14:paraId="10F4DF45" w14:textId="77777777">
        <w:trPr>
          <w:jc w:val="center"/>
        </w:trPr>
        <w:tc>
          <w:tcPr>
            <w:tcW w:w="4561" w:type="dxa"/>
            <w:shd w:val="clear" w:color="auto" w:fill="EAF2F8"/>
            <w:tcMar>
              <w:top w:w="90" w:type="dxa"/>
              <w:left w:w="90" w:type="dxa"/>
              <w:bottom w:w="90" w:type="dxa"/>
              <w:right w:w="90" w:type="dxa"/>
            </w:tcMar>
            <w:vAlign w:val="center"/>
          </w:tcPr>
          <w:p w14:paraId="65FF0AF0" w14:textId="77777777" w:rsidR="00021266" w:rsidRDefault="004D7271">
            <w:pPr>
              <w:spacing w:after="0"/>
            </w:pPr>
            <w:r>
              <w:rPr>
                <w:b/>
                <w:sz w:val="18"/>
              </w:rPr>
              <w:t>Judul Penelitian</w:t>
            </w:r>
          </w:p>
        </w:tc>
        <w:tc>
          <w:tcPr>
            <w:tcW w:w="4561" w:type="dxa"/>
            <w:tcMar>
              <w:top w:w="90" w:type="dxa"/>
              <w:left w:w="90" w:type="dxa"/>
              <w:bottom w:w="90" w:type="dxa"/>
              <w:right w:w="90" w:type="dxa"/>
            </w:tcMar>
            <w:vAlign w:val="center"/>
          </w:tcPr>
          <w:p w14:paraId="0453767A" w14:textId="2527E4B2" w:rsidR="00021266" w:rsidRPr="00053125" w:rsidRDefault="00053125" w:rsidP="003D65DA">
            <w:pPr>
              <w:spacing w:before="100" w:beforeAutospacing="1" w:after="100" w:afterAutospacing="1"/>
              <w:jc w:val="center"/>
              <w:rPr>
                <w:rFonts w:eastAsia="Times New Roman" w:cs="Arial"/>
                <w:sz w:val="18"/>
                <w:szCs w:val="18"/>
              </w:rPr>
            </w:pPr>
            <w:r w:rsidRPr="00053125">
              <w:rPr>
                <w:rFonts w:cs="Arial"/>
                <w:sz w:val="18"/>
                <w:szCs w:val="18"/>
              </w:rPr>
              <w:t>Budaya Politik Gorontalo Dan Representasi Gender Dalam Politik Lokal: Perspektif</w:t>
            </w:r>
            <w:r w:rsidRPr="00053125">
              <w:rPr>
                <w:rFonts w:cs="Arial"/>
                <w:i/>
                <w:sz w:val="18"/>
                <w:szCs w:val="18"/>
              </w:rPr>
              <w:t xml:space="preserve"> Feminist Political Ecology </w:t>
            </w:r>
            <w:r w:rsidRPr="00053125">
              <w:rPr>
                <w:rFonts w:cs="Arial"/>
                <w:sz w:val="18"/>
                <w:szCs w:val="18"/>
              </w:rPr>
              <w:t>Dan</w:t>
            </w:r>
            <w:r w:rsidRPr="00053125">
              <w:rPr>
                <w:rFonts w:cs="Arial"/>
                <w:i/>
                <w:sz w:val="18"/>
                <w:szCs w:val="18"/>
              </w:rPr>
              <w:t xml:space="preserve"> Feminist Institutionalism</w:t>
            </w:r>
          </w:p>
        </w:tc>
      </w:tr>
      <w:tr w:rsidR="00021266" w:rsidRPr="003F1B29" w14:paraId="7903BB62" w14:textId="77777777">
        <w:trPr>
          <w:jc w:val="center"/>
        </w:trPr>
        <w:tc>
          <w:tcPr>
            <w:tcW w:w="4561" w:type="dxa"/>
            <w:shd w:val="clear" w:color="auto" w:fill="EAF2F8"/>
            <w:tcMar>
              <w:top w:w="90" w:type="dxa"/>
              <w:left w:w="90" w:type="dxa"/>
              <w:bottom w:w="90" w:type="dxa"/>
              <w:right w:w="90" w:type="dxa"/>
            </w:tcMar>
            <w:vAlign w:val="center"/>
          </w:tcPr>
          <w:p w14:paraId="1D260F58" w14:textId="77777777" w:rsidR="00021266" w:rsidRDefault="004D7271">
            <w:pPr>
              <w:spacing w:after="0"/>
            </w:pPr>
            <w:r>
              <w:rPr>
                <w:b/>
                <w:sz w:val="18"/>
              </w:rPr>
              <w:t>Ketua Tim</w:t>
            </w:r>
          </w:p>
        </w:tc>
        <w:tc>
          <w:tcPr>
            <w:tcW w:w="4561" w:type="dxa"/>
            <w:tcMar>
              <w:top w:w="90" w:type="dxa"/>
              <w:left w:w="90" w:type="dxa"/>
              <w:bottom w:w="90" w:type="dxa"/>
              <w:right w:w="90" w:type="dxa"/>
            </w:tcMar>
            <w:vAlign w:val="center"/>
          </w:tcPr>
          <w:p w14:paraId="168E123F" w14:textId="77777777" w:rsidR="00053125" w:rsidRPr="00053125" w:rsidRDefault="00053125" w:rsidP="00053125">
            <w:pPr>
              <w:spacing w:before="240" w:after="240" w:line="360" w:lineRule="auto"/>
              <w:contextualSpacing/>
              <w:jc w:val="center"/>
              <w:rPr>
                <w:rFonts w:cs="Arial"/>
                <w:sz w:val="18"/>
                <w:szCs w:val="18"/>
                <w:lang w:val="nb-NO"/>
              </w:rPr>
            </w:pPr>
            <w:r w:rsidRPr="00053125">
              <w:rPr>
                <w:rFonts w:cs="Arial"/>
                <w:sz w:val="18"/>
                <w:szCs w:val="18"/>
                <w:lang w:val="nb-NO"/>
              </w:rPr>
              <w:t>Ketua Tim: Silvana M. Hasan, S.Pd</w:t>
            </w:r>
          </w:p>
          <w:p w14:paraId="58275C10" w14:textId="342705CB" w:rsidR="00021266" w:rsidRPr="00053125" w:rsidRDefault="00053125" w:rsidP="00053125">
            <w:pPr>
              <w:spacing w:before="240" w:after="240" w:line="360" w:lineRule="auto"/>
              <w:contextualSpacing/>
              <w:jc w:val="center"/>
              <w:rPr>
                <w:rFonts w:cs="Arial"/>
                <w:sz w:val="18"/>
                <w:szCs w:val="18"/>
                <w:lang w:val="nb-NO"/>
              </w:rPr>
            </w:pPr>
            <w:r w:rsidRPr="00053125">
              <w:rPr>
                <w:rFonts w:cs="Arial"/>
                <w:sz w:val="18"/>
                <w:szCs w:val="18"/>
                <w:lang w:val="nb-NO"/>
              </w:rPr>
              <w:t xml:space="preserve">NIDN/NIDK/NUPTK: 0908048504 </w:t>
            </w:r>
            <w:r w:rsidRPr="00053125">
              <w:rPr>
                <w:rFonts w:cs="Arial"/>
                <w:sz w:val="18"/>
                <w:szCs w:val="18"/>
                <w:lang w:val="nb-NO"/>
              </w:rPr>
              <w:br/>
              <w:t>Program Studi/Fakultas: Ilmu Pemerintahan/ Ilmu Sosial dan Ilmu Politik</w:t>
            </w:r>
          </w:p>
        </w:tc>
      </w:tr>
      <w:tr w:rsidR="00021266" w14:paraId="1498D872" w14:textId="77777777">
        <w:trPr>
          <w:jc w:val="center"/>
        </w:trPr>
        <w:tc>
          <w:tcPr>
            <w:tcW w:w="4561" w:type="dxa"/>
            <w:shd w:val="clear" w:color="auto" w:fill="EAF2F8"/>
            <w:tcMar>
              <w:top w:w="90" w:type="dxa"/>
              <w:left w:w="90" w:type="dxa"/>
              <w:bottom w:w="90" w:type="dxa"/>
              <w:right w:w="90" w:type="dxa"/>
            </w:tcMar>
            <w:vAlign w:val="center"/>
          </w:tcPr>
          <w:p w14:paraId="1F389C2F" w14:textId="77777777" w:rsidR="00021266" w:rsidRDefault="004D7271">
            <w:pPr>
              <w:spacing w:after="0"/>
            </w:pPr>
            <w:r>
              <w:rPr>
                <w:b/>
                <w:sz w:val="18"/>
              </w:rPr>
              <w:t>Anggota Tim</w:t>
            </w:r>
          </w:p>
        </w:tc>
        <w:tc>
          <w:tcPr>
            <w:tcW w:w="4561" w:type="dxa"/>
            <w:tcMar>
              <w:top w:w="90" w:type="dxa"/>
              <w:left w:w="90" w:type="dxa"/>
              <w:bottom w:w="90" w:type="dxa"/>
              <w:right w:w="90" w:type="dxa"/>
            </w:tcMar>
            <w:vAlign w:val="center"/>
          </w:tcPr>
          <w:p w14:paraId="59CC7B08" w14:textId="43B62E7F" w:rsidR="00021266" w:rsidRDefault="004D7271" w:rsidP="00D525E0">
            <w:pPr>
              <w:spacing w:after="0"/>
            </w:pPr>
            <w:r>
              <w:rPr>
                <w:sz w:val="18"/>
              </w:rPr>
              <w:t xml:space="preserve">1. </w:t>
            </w:r>
            <w:r w:rsidR="00D525E0">
              <w:rPr>
                <w:sz w:val="18"/>
              </w:rPr>
              <w:t>Suaib Napir, S.Ip, M.Si</w:t>
            </w:r>
          </w:p>
        </w:tc>
      </w:tr>
      <w:tr w:rsidR="00021266" w14:paraId="316F1BFE" w14:textId="77777777">
        <w:trPr>
          <w:jc w:val="center"/>
        </w:trPr>
        <w:tc>
          <w:tcPr>
            <w:tcW w:w="4561" w:type="dxa"/>
            <w:shd w:val="clear" w:color="auto" w:fill="EAF2F8"/>
            <w:tcMar>
              <w:top w:w="90" w:type="dxa"/>
              <w:left w:w="90" w:type="dxa"/>
              <w:bottom w:w="90" w:type="dxa"/>
              <w:right w:w="90" w:type="dxa"/>
            </w:tcMar>
            <w:vAlign w:val="center"/>
          </w:tcPr>
          <w:p w14:paraId="46B44E87" w14:textId="5BD9AA0D" w:rsidR="00021266" w:rsidRDefault="004D7271">
            <w:pPr>
              <w:spacing w:after="0"/>
            </w:pPr>
            <w:r>
              <w:rPr>
                <w:b/>
                <w:sz w:val="18"/>
              </w:rPr>
              <w:t xml:space="preserve">Mahasiswa yang </w:t>
            </w:r>
            <w:r w:rsidR="009F7E46">
              <w:rPr>
                <w:b/>
                <w:sz w:val="18"/>
              </w:rPr>
              <w:t>terlibat</w:t>
            </w:r>
            <w:r>
              <w:rPr>
                <w:b/>
                <w:sz w:val="18"/>
              </w:rPr>
              <w:t xml:space="preserve"> (jika ada)</w:t>
            </w:r>
          </w:p>
        </w:tc>
        <w:tc>
          <w:tcPr>
            <w:tcW w:w="4561" w:type="dxa"/>
            <w:tcMar>
              <w:top w:w="90" w:type="dxa"/>
              <w:left w:w="90" w:type="dxa"/>
              <w:bottom w:w="90" w:type="dxa"/>
              <w:right w:w="90" w:type="dxa"/>
            </w:tcMar>
            <w:vAlign w:val="center"/>
          </w:tcPr>
          <w:p w14:paraId="25A23E06" w14:textId="0A01FD37" w:rsidR="00A2202B" w:rsidRPr="00A2202B" w:rsidRDefault="00A2202B" w:rsidP="00A2202B">
            <w:pPr>
              <w:pStyle w:val="ListParagraph"/>
              <w:numPr>
                <w:ilvl w:val="0"/>
                <w:numId w:val="15"/>
              </w:numPr>
              <w:spacing w:after="0"/>
              <w:rPr>
                <w:rFonts w:cs="Arial"/>
                <w:color w:val="333333"/>
                <w:sz w:val="18"/>
                <w:szCs w:val="20"/>
                <w:shd w:val="clear" w:color="auto" w:fill="FFFFFF"/>
              </w:rPr>
            </w:pPr>
            <w:r w:rsidRPr="00A2202B">
              <w:rPr>
                <w:rFonts w:cs="Arial"/>
                <w:color w:val="333333"/>
                <w:sz w:val="18"/>
                <w:szCs w:val="20"/>
                <w:shd w:val="clear" w:color="auto" w:fill="FFFFFF"/>
              </w:rPr>
              <w:t>Moh. Haikal Nani</w:t>
            </w:r>
          </w:p>
          <w:p w14:paraId="0E3564F7" w14:textId="3AFCB677" w:rsidR="00021266" w:rsidRDefault="00A2202B" w:rsidP="00A2202B">
            <w:pPr>
              <w:pStyle w:val="ListParagraph"/>
              <w:numPr>
                <w:ilvl w:val="0"/>
                <w:numId w:val="15"/>
              </w:numPr>
              <w:spacing w:after="0"/>
            </w:pPr>
            <w:r w:rsidRPr="00A2202B">
              <w:rPr>
                <w:rFonts w:cs="Arial"/>
                <w:color w:val="333333"/>
                <w:sz w:val="18"/>
                <w:szCs w:val="20"/>
                <w:shd w:val="clear" w:color="auto" w:fill="FFFFFF"/>
              </w:rPr>
              <w:t>Siti Nazlia Khairati</w:t>
            </w:r>
          </w:p>
        </w:tc>
      </w:tr>
      <w:tr w:rsidR="00021266" w14:paraId="298F090F" w14:textId="77777777">
        <w:trPr>
          <w:jc w:val="center"/>
        </w:trPr>
        <w:tc>
          <w:tcPr>
            <w:tcW w:w="4561" w:type="dxa"/>
            <w:shd w:val="clear" w:color="auto" w:fill="EAF2F8"/>
            <w:tcMar>
              <w:top w:w="90" w:type="dxa"/>
              <w:left w:w="90" w:type="dxa"/>
              <w:bottom w:w="90" w:type="dxa"/>
              <w:right w:w="90" w:type="dxa"/>
            </w:tcMar>
            <w:vAlign w:val="center"/>
          </w:tcPr>
          <w:p w14:paraId="0E91A4F6" w14:textId="77777777" w:rsidR="00021266" w:rsidRDefault="004D7271">
            <w:pPr>
              <w:spacing w:after="0"/>
            </w:pPr>
            <w:r>
              <w:rPr>
                <w:b/>
                <w:sz w:val="18"/>
              </w:rPr>
              <w:t>Kelompok Riset (jika sudah terbentuk)</w:t>
            </w:r>
          </w:p>
        </w:tc>
        <w:tc>
          <w:tcPr>
            <w:tcW w:w="4561" w:type="dxa"/>
            <w:tcMar>
              <w:top w:w="90" w:type="dxa"/>
              <w:left w:w="90" w:type="dxa"/>
              <w:bottom w:w="90" w:type="dxa"/>
              <w:right w:w="90" w:type="dxa"/>
            </w:tcMar>
            <w:vAlign w:val="center"/>
          </w:tcPr>
          <w:p w14:paraId="04722200" w14:textId="0376E041" w:rsidR="00021266" w:rsidRDefault="00F72555">
            <w:pPr>
              <w:spacing w:after="0"/>
            </w:pPr>
            <w:r>
              <w:t>-</w:t>
            </w:r>
          </w:p>
        </w:tc>
      </w:tr>
      <w:tr w:rsidR="00021266" w14:paraId="7977532B" w14:textId="77777777">
        <w:trPr>
          <w:jc w:val="center"/>
        </w:trPr>
        <w:tc>
          <w:tcPr>
            <w:tcW w:w="4561" w:type="dxa"/>
            <w:shd w:val="clear" w:color="auto" w:fill="EAF2F8"/>
            <w:tcMar>
              <w:top w:w="90" w:type="dxa"/>
              <w:left w:w="90" w:type="dxa"/>
              <w:bottom w:w="90" w:type="dxa"/>
              <w:right w:w="90" w:type="dxa"/>
            </w:tcMar>
            <w:vAlign w:val="center"/>
          </w:tcPr>
          <w:p w14:paraId="6F5B3A9F" w14:textId="77777777" w:rsidR="00021266" w:rsidRDefault="004D7271">
            <w:pPr>
              <w:spacing w:after="0"/>
            </w:pPr>
            <w:r>
              <w:rPr>
                <w:b/>
                <w:sz w:val="18"/>
              </w:rPr>
              <w:t>Lama Pelaksanaan</w:t>
            </w:r>
          </w:p>
        </w:tc>
        <w:tc>
          <w:tcPr>
            <w:tcW w:w="4561" w:type="dxa"/>
            <w:tcMar>
              <w:top w:w="90" w:type="dxa"/>
              <w:left w:w="90" w:type="dxa"/>
              <w:bottom w:w="90" w:type="dxa"/>
              <w:right w:w="90" w:type="dxa"/>
            </w:tcMar>
            <w:vAlign w:val="center"/>
          </w:tcPr>
          <w:p w14:paraId="19E4CC1E" w14:textId="31FBA168" w:rsidR="00021266" w:rsidRDefault="00397568">
            <w:pPr>
              <w:spacing w:after="0"/>
            </w:pPr>
            <w:r>
              <w:rPr>
                <w:sz w:val="18"/>
              </w:rPr>
              <w:t>6</w:t>
            </w:r>
            <w:r w:rsidR="004D7271">
              <w:rPr>
                <w:sz w:val="18"/>
              </w:rPr>
              <w:t xml:space="preserve"> bulan</w:t>
            </w:r>
          </w:p>
        </w:tc>
      </w:tr>
      <w:tr w:rsidR="00021266" w14:paraId="56F69044" w14:textId="77777777">
        <w:trPr>
          <w:jc w:val="center"/>
        </w:trPr>
        <w:tc>
          <w:tcPr>
            <w:tcW w:w="4561" w:type="dxa"/>
            <w:shd w:val="clear" w:color="auto" w:fill="EAF2F8"/>
            <w:tcMar>
              <w:top w:w="90" w:type="dxa"/>
              <w:left w:w="90" w:type="dxa"/>
              <w:bottom w:w="90" w:type="dxa"/>
              <w:right w:w="90" w:type="dxa"/>
            </w:tcMar>
            <w:vAlign w:val="center"/>
          </w:tcPr>
          <w:p w14:paraId="71BE8244" w14:textId="77777777" w:rsidR="00021266" w:rsidRDefault="004D7271">
            <w:pPr>
              <w:spacing w:after="0"/>
            </w:pPr>
            <w:r>
              <w:rPr>
                <w:b/>
                <w:sz w:val="18"/>
              </w:rPr>
              <w:t>Dana yang Diusulkan</w:t>
            </w:r>
          </w:p>
        </w:tc>
        <w:tc>
          <w:tcPr>
            <w:tcW w:w="4561" w:type="dxa"/>
            <w:tcMar>
              <w:top w:w="90" w:type="dxa"/>
              <w:left w:w="90" w:type="dxa"/>
              <w:bottom w:w="90" w:type="dxa"/>
              <w:right w:w="90" w:type="dxa"/>
            </w:tcMar>
            <w:vAlign w:val="center"/>
          </w:tcPr>
          <w:p w14:paraId="34986F67" w14:textId="0528B624" w:rsidR="00021266" w:rsidRDefault="004D7271" w:rsidP="00112621">
            <w:pPr>
              <w:spacing w:after="0"/>
            </w:pPr>
            <w:r>
              <w:rPr>
                <w:sz w:val="18"/>
              </w:rPr>
              <w:t xml:space="preserve">Rp </w:t>
            </w:r>
            <w:r w:rsidR="00112621">
              <w:rPr>
                <w:sz w:val="18"/>
              </w:rPr>
              <w:t>1.500.000</w:t>
            </w:r>
          </w:p>
        </w:tc>
      </w:tr>
    </w:tbl>
    <w:p w14:paraId="4C097657" w14:textId="77777777" w:rsidR="00021266" w:rsidRPr="003F1B29" w:rsidRDefault="004D7271">
      <w:pPr>
        <w:spacing w:before="160" w:after="100"/>
        <w:rPr>
          <w:lang w:val="nb-NO"/>
        </w:rPr>
      </w:pPr>
      <w:r w:rsidRPr="003F1B29">
        <w:rPr>
          <w:b/>
          <w:sz w:val="24"/>
          <w:lang w:val="nb-NO"/>
        </w:rPr>
        <w:t>B. KESESUAIAN DENGAN RENSTRA PENELITIAN DAN PkM</w:t>
      </w:r>
    </w:p>
    <w:p w14:paraId="220DC831" w14:textId="3B90BDFE" w:rsidR="00021266" w:rsidRDefault="004D7271">
      <w:r>
        <w:rPr>
          <w:i/>
          <w:sz w:val="19"/>
        </w:rPr>
        <w:t xml:space="preserve">Bagian ini dibuat singkat agar setiap proposal dapat langsung dipetakan </w:t>
      </w:r>
      <w:r w:rsidR="009F7E46">
        <w:rPr>
          <w:i/>
          <w:sz w:val="19"/>
        </w:rPr>
        <w:t>pada</w:t>
      </w:r>
      <w:r>
        <w:rPr>
          <w:i/>
          <w:sz w:val="19"/>
        </w:rPr>
        <w:t xml:space="preserve"> arah penelitian Universitas Gorontalo.</w:t>
      </w:r>
    </w:p>
    <w:tbl>
      <w:tblPr>
        <w:tblStyle w:val="TableGrid"/>
        <w:tblW w:w="0" w:type="auto"/>
        <w:jc w:val="center"/>
        <w:tblLook w:val="04A0" w:firstRow="1" w:lastRow="0" w:firstColumn="1" w:lastColumn="0" w:noHBand="0" w:noVBand="1"/>
      </w:tblPr>
      <w:tblGrid>
        <w:gridCol w:w="4561"/>
        <w:gridCol w:w="4561"/>
      </w:tblGrid>
      <w:tr w:rsidR="00021266" w14:paraId="315D4514" w14:textId="77777777">
        <w:trPr>
          <w:jc w:val="center"/>
        </w:trPr>
        <w:tc>
          <w:tcPr>
            <w:tcW w:w="4561" w:type="dxa"/>
            <w:shd w:val="clear" w:color="auto" w:fill="EAF2F8"/>
            <w:tcMar>
              <w:top w:w="90" w:type="dxa"/>
              <w:left w:w="90" w:type="dxa"/>
              <w:bottom w:w="90" w:type="dxa"/>
              <w:right w:w="90" w:type="dxa"/>
            </w:tcMar>
            <w:vAlign w:val="center"/>
          </w:tcPr>
          <w:p w14:paraId="05C5B873" w14:textId="77777777" w:rsidR="00021266" w:rsidRDefault="004D7271">
            <w:pPr>
              <w:spacing w:after="0"/>
            </w:pPr>
            <w:r>
              <w:rPr>
                <w:b/>
                <w:sz w:val="18"/>
              </w:rPr>
              <w:t>Bidang/Rumpun Unggulan</w:t>
            </w:r>
          </w:p>
        </w:tc>
        <w:tc>
          <w:tcPr>
            <w:tcW w:w="4561" w:type="dxa"/>
            <w:tcMar>
              <w:top w:w="90" w:type="dxa"/>
              <w:left w:w="90" w:type="dxa"/>
              <w:bottom w:w="90" w:type="dxa"/>
              <w:right w:w="90" w:type="dxa"/>
            </w:tcMar>
            <w:vAlign w:val="center"/>
          </w:tcPr>
          <w:p w14:paraId="50CC5B40" w14:textId="77777777" w:rsidR="009F7E46" w:rsidRDefault="00077998" w:rsidP="009F7E46">
            <w:pPr>
              <w:spacing w:after="0"/>
              <w:rPr>
                <w:sz w:val="18"/>
              </w:rPr>
            </w:pPr>
            <w:sdt>
              <w:sdtPr>
                <w:rPr>
                  <w:sz w:val="18"/>
                </w:rPr>
                <w:id w:val="732125613"/>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Pertanian &amp; Pangan  </w:t>
            </w:r>
            <w:sdt>
              <w:sdtPr>
                <w:rPr>
                  <w:sz w:val="18"/>
                </w:rPr>
                <w:id w:val="267594150"/>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Perikanan &amp; Kelautan  </w:t>
            </w:r>
            <w:sdt>
              <w:sdtPr>
                <w:rPr>
                  <w:sz w:val="18"/>
                </w:rPr>
                <w:id w:val="1841420887"/>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Lingkungan</w:t>
            </w:r>
          </w:p>
          <w:p w14:paraId="0D41D38B" w14:textId="062970CC" w:rsidR="00021266" w:rsidRDefault="00077998" w:rsidP="009F7E46">
            <w:pPr>
              <w:spacing w:after="0"/>
            </w:pPr>
            <w:sdt>
              <w:sdtPr>
                <w:rPr>
                  <w:sz w:val="18"/>
                </w:rPr>
                <w:id w:val="-1388096435"/>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gramStart"/>
            <w:r w:rsidR="009F7E46">
              <w:rPr>
                <w:sz w:val="18"/>
              </w:rPr>
              <w:t xml:space="preserve">Kesehatan  </w:t>
            </w:r>
            <w:proofErr w:type="gramEnd"/>
            <w:sdt>
              <w:sdtPr>
                <w:rPr>
                  <w:sz w:val="18"/>
                </w:rPr>
                <w:id w:val="1808429931"/>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Pendidikan</w:t>
            </w:r>
            <w:r w:rsidR="009F7E46">
              <w:rPr>
                <w:sz w:val="18"/>
              </w:rPr>
              <w:br/>
            </w:r>
            <w:sdt>
              <w:sdtPr>
                <w:rPr>
                  <w:sz w:val="18"/>
                </w:rPr>
                <w:id w:val="-1454015821"/>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Ekonomi &amp; UMKM  </w:t>
            </w:r>
            <w:sdt>
              <w:sdtPr>
                <w:rPr>
                  <w:sz w:val="18"/>
                </w:rPr>
                <w:id w:val="566609784"/>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Pariwisata  </w:t>
            </w:r>
            <w:sdt>
              <w:sdtPr>
                <w:rPr>
                  <w:sz w:val="18"/>
                </w:rPr>
                <w:id w:val="-825206947"/>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Teknologi &amp; Digitalisasi  </w:t>
            </w:r>
            <w:sdt>
              <w:sdtPr>
                <w:rPr>
                  <w:sz w:val="18"/>
                </w:rPr>
                <w:id w:val="1251074164"/>
                <w14:checkbox>
                  <w14:checked w14:val="1"/>
                  <w14:checkedState w14:val="0052" w14:font="Wingdings 2"/>
                  <w14:uncheckedState w14:val="2610" w14:font="MS Gothic"/>
                </w14:checkbox>
              </w:sdtPr>
              <w:sdtEndPr/>
              <w:sdtContent>
                <w:r w:rsidR="00112621">
                  <w:rPr>
                    <w:sz w:val="18"/>
                  </w:rPr>
                  <w:sym w:font="Wingdings 2" w:char="F052"/>
                </w:r>
              </w:sdtContent>
            </w:sdt>
            <w:r w:rsidR="009F7E46">
              <w:rPr>
                <w:sz w:val="18"/>
              </w:rPr>
              <w:t xml:space="preserve">  Sosial Budaya  </w:t>
            </w:r>
            <w:sdt>
              <w:sdtPr>
                <w:rPr>
                  <w:sz w:val="18"/>
                </w:rPr>
                <w:id w:val="-1438988083"/>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Pembangunan Desa  </w:t>
            </w:r>
            <w:sdt>
              <w:sdtPr>
                <w:rPr>
                  <w:sz w:val="18"/>
                </w:rPr>
                <w:id w:val="2019501119"/>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Lainnya: ........</w:t>
            </w:r>
          </w:p>
        </w:tc>
      </w:tr>
      <w:tr w:rsidR="00021266" w14:paraId="49DD1A47" w14:textId="77777777">
        <w:trPr>
          <w:jc w:val="center"/>
        </w:trPr>
        <w:tc>
          <w:tcPr>
            <w:tcW w:w="4561" w:type="dxa"/>
            <w:shd w:val="clear" w:color="auto" w:fill="EAF2F8"/>
            <w:tcMar>
              <w:top w:w="90" w:type="dxa"/>
              <w:left w:w="90" w:type="dxa"/>
              <w:bottom w:w="90" w:type="dxa"/>
              <w:right w:w="90" w:type="dxa"/>
            </w:tcMar>
            <w:vAlign w:val="center"/>
          </w:tcPr>
          <w:p w14:paraId="622FD1FA" w14:textId="77777777" w:rsidR="00021266" w:rsidRDefault="004D7271">
            <w:pPr>
              <w:spacing w:after="0"/>
            </w:pPr>
            <w:r>
              <w:rPr>
                <w:b/>
                <w:sz w:val="18"/>
              </w:rPr>
              <w:t>Tema</w:t>
            </w:r>
          </w:p>
        </w:tc>
        <w:tc>
          <w:tcPr>
            <w:tcW w:w="4561" w:type="dxa"/>
            <w:tcMar>
              <w:top w:w="90" w:type="dxa"/>
              <w:left w:w="90" w:type="dxa"/>
              <w:bottom w:w="90" w:type="dxa"/>
              <w:right w:w="90" w:type="dxa"/>
            </w:tcMar>
            <w:vAlign w:val="center"/>
          </w:tcPr>
          <w:p w14:paraId="5F97491F" w14:textId="7FCCD78D" w:rsidR="00021266" w:rsidRDefault="00397568" w:rsidP="00397568">
            <w:pPr>
              <w:spacing w:after="0"/>
            </w:pPr>
            <w:r w:rsidRPr="00D9339C">
              <w:rPr>
                <w:sz w:val="18"/>
              </w:rPr>
              <w:t>Budaya politik</w:t>
            </w:r>
          </w:p>
        </w:tc>
      </w:tr>
      <w:tr w:rsidR="00021266" w14:paraId="5C5D5C20" w14:textId="77777777">
        <w:trPr>
          <w:jc w:val="center"/>
        </w:trPr>
        <w:tc>
          <w:tcPr>
            <w:tcW w:w="4561" w:type="dxa"/>
            <w:shd w:val="clear" w:color="auto" w:fill="EAF2F8"/>
            <w:tcMar>
              <w:top w:w="90" w:type="dxa"/>
              <w:left w:w="90" w:type="dxa"/>
              <w:bottom w:w="90" w:type="dxa"/>
              <w:right w:w="90" w:type="dxa"/>
            </w:tcMar>
            <w:vAlign w:val="center"/>
          </w:tcPr>
          <w:p w14:paraId="424604D6" w14:textId="77777777" w:rsidR="00021266" w:rsidRDefault="004D7271">
            <w:pPr>
              <w:spacing w:after="0"/>
            </w:pPr>
            <w:r>
              <w:rPr>
                <w:b/>
                <w:sz w:val="18"/>
              </w:rPr>
              <w:t>Subtema</w:t>
            </w:r>
          </w:p>
        </w:tc>
        <w:tc>
          <w:tcPr>
            <w:tcW w:w="4561" w:type="dxa"/>
            <w:tcMar>
              <w:top w:w="90" w:type="dxa"/>
              <w:left w:w="90" w:type="dxa"/>
              <w:bottom w:w="90" w:type="dxa"/>
              <w:right w:w="90" w:type="dxa"/>
            </w:tcMar>
            <w:vAlign w:val="center"/>
          </w:tcPr>
          <w:p w14:paraId="133466ED" w14:textId="5241255A" w:rsidR="00021266" w:rsidRDefault="00D9339C">
            <w:pPr>
              <w:spacing w:after="0"/>
            </w:pPr>
            <w:r>
              <w:rPr>
                <w:sz w:val="18"/>
              </w:rPr>
              <w:t>Politik perempuan</w:t>
            </w:r>
          </w:p>
        </w:tc>
      </w:tr>
      <w:tr w:rsidR="00021266" w14:paraId="1F3DBC82" w14:textId="77777777">
        <w:trPr>
          <w:jc w:val="center"/>
        </w:trPr>
        <w:tc>
          <w:tcPr>
            <w:tcW w:w="4561" w:type="dxa"/>
            <w:shd w:val="clear" w:color="auto" w:fill="EAF2F8"/>
            <w:tcMar>
              <w:top w:w="90" w:type="dxa"/>
              <w:left w:w="90" w:type="dxa"/>
              <w:bottom w:w="90" w:type="dxa"/>
              <w:right w:w="90" w:type="dxa"/>
            </w:tcMar>
            <w:vAlign w:val="center"/>
          </w:tcPr>
          <w:p w14:paraId="04A42327" w14:textId="77777777" w:rsidR="00021266" w:rsidRDefault="004D7271">
            <w:pPr>
              <w:spacing w:after="0"/>
            </w:pPr>
            <w:r>
              <w:rPr>
                <w:b/>
                <w:sz w:val="18"/>
              </w:rPr>
              <w:t>Tahap dalam Roadmap</w:t>
            </w:r>
          </w:p>
        </w:tc>
        <w:tc>
          <w:tcPr>
            <w:tcW w:w="4561" w:type="dxa"/>
            <w:tcMar>
              <w:top w:w="90" w:type="dxa"/>
              <w:left w:w="90" w:type="dxa"/>
              <w:bottom w:w="90" w:type="dxa"/>
              <w:right w:w="90" w:type="dxa"/>
            </w:tcMar>
            <w:vAlign w:val="center"/>
          </w:tcPr>
          <w:p w14:paraId="721B95D9" w14:textId="2791260D" w:rsidR="009F7E46" w:rsidRDefault="00077998">
            <w:pPr>
              <w:spacing w:after="0"/>
              <w:rPr>
                <w:sz w:val="18"/>
              </w:rPr>
            </w:pPr>
            <w:sdt>
              <w:sdtPr>
                <w:rPr>
                  <w:sz w:val="18"/>
                </w:rPr>
                <w:id w:val="-1163698814"/>
                <w14:checkbox>
                  <w14:checked w14:val="1"/>
                  <w14:checkedState w14:val="0052" w14:font="Wingdings 2"/>
                  <w14:uncheckedState w14:val="2610" w14:font="MS Gothic"/>
                </w14:checkbox>
              </w:sdtPr>
              <w:sdtEndPr/>
              <w:sdtContent>
                <w:r w:rsidR="00D9339C">
                  <w:rPr>
                    <w:sz w:val="18"/>
                  </w:rPr>
                  <w:sym w:font="Wingdings 2" w:char="F052"/>
                </w:r>
              </w:sdtContent>
            </w:sdt>
            <w:r w:rsidR="009F7E46">
              <w:rPr>
                <w:sz w:val="18"/>
              </w:rPr>
              <w:t xml:space="preserve"> Identifikasi/Baseline  </w:t>
            </w:r>
            <w:sdt>
              <w:sdtPr>
                <w:rPr>
                  <w:sz w:val="18"/>
                </w:rPr>
                <w:id w:val="1925686719"/>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Eksploratif/Dasar  </w:t>
            </w:r>
            <w:sdt>
              <w:sdtPr>
                <w:rPr>
                  <w:sz w:val="18"/>
                </w:rPr>
                <w:id w:val="1539858617"/>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Terapan </w:t>
            </w:r>
          </w:p>
          <w:p w14:paraId="27E53562" w14:textId="093F1EDC" w:rsidR="00021266" w:rsidRDefault="00077998">
            <w:pPr>
              <w:spacing w:after="0"/>
            </w:pPr>
            <w:sdt>
              <w:sdtPr>
                <w:rPr>
                  <w:sz w:val="18"/>
                </w:rPr>
                <w:id w:val="2047878040"/>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Pengembangan</w:t>
            </w:r>
            <w:r w:rsidR="009F7E46">
              <w:rPr>
                <w:sz w:val="18"/>
              </w:rPr>
              <w:br/>
            </w:r>
            <w:sdt>
              <w:sdtPr>
                <w:rPr>
                  <w:sz w:val="18"/>
                </w:rPr>
                <w:id w:val="-1054232392"/>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Validasi  </w:t>
            </w:r>
            <w:sdt>
              <w:sdtPr>
                <w:rPr>
                  <w:sz w:val="18"/>
                </w:rPr>
                <w:id w:val="-1213344929"/>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Proteksi HKI  </w:t>
            </w:r>
            <w:sdt>
              <w:sdtPr>
                <w:rPr>
                  <w:sz w:val="18"/>
                </w:rPr>
                <w:id w:val="-775864114"/>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Hilirisasi/Pemanfaatan  </w:t>
            </w:r>
            <w:sdt>
              <w:sdtPr>
                <w:rPr>
                  <w:sz w:val="18"/>
                </w:rPr>
                <w:id w:val="447125756"/>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Dampak</w:t>
            </w:r>
          </w:p>
        </w:tc>
      </w:tr>
      <w:tr w:rsidR="00021266" w14:paraId="7A3B3217" w14:textId="77777777">
        <w:trPr>
          <w:jc w:val="center"/>
        </w:trPr>
        <w:tc>
          <w:tcPr>
            <w:tcW w:w="4561" w:type="dxa"/>
            <w:shd w:val="clear" w:color="auto" w:fill="EAF2F8"/>
            <w:tcMar>
              <w:top w:w="90" w:type="dxa"/>
              <w:left w:w="90" w:type="dxa"/>
              <w:bottom w:w="90" w:type="dxa"/>
              <w:right w:w="90" w:type="dxa"/>
            </w:tcMar>
            <w:vAlign w:val="center"/>
          </w:tcPr>
          <w:p w14:paraId="1E757AC8" w14:textId="77777777" w:rsidR="00021266" w:rsidRPr="003F1B29" w:rsidRDefault="004D7271">
            <w:pPr>
              <w:spacing w:after="0"/>
              <w:rPr>
                <w:lang w:val="nb-NO"/>
              </w:rPr>
            </w:pPr>
            <w:r w:rsidRPr="003F1B29">
              <w:rPr>
                <w:b/>
                <w:sz w:val="18"/>
                <w:lang w:val="nb-NO"/>
              </w:rPr>
              <w:t>Keterkaitan dengan Potensi/Permasalahan Gorontalo</w:t>
            </w:r>
          </w:p>
        </w:tc>
        <w:tc>
          <w:tcPr>
            <w:tcW w:w="4561" w:type="dxa"/>
            <w:tcMar>
              <w:top w:w="90" w:type="dxa"/>
              <w:left w:w="90" w:type="dxa"/>
              <w:bottom w:w="90" w:type="dxa"/>
              <w:right w:w="90" w:type="dxa"/>
            </w:tcMar>
            <w:vAlign w:val="center"/>
          </w:tcPr>
          <w:p w14:paraId="1BF3FCF0" w14:textId="6794080E" w:rsidR="00021266" w:rsidRPr="00042126" w:rsidRDefault="00042126" w:rsidP="00042126">
            <w:pPr>
              <w:pStyle w:val="ListParagraph"/>
              <w:ind w:left="141"/>
              <w:rPr>
                <w:sz w:val="18"/>
              </w:rPr>
            </w:pPr>
            <w:r>
              <w:rPr>
                <w:sz w:val="18"/>
              </w:rPr>
              <w:t>P</w:t>
            </w:r>
            <w:r w:rsidRPr="00042126">
              <w:rPr>
                <w:sz w:val="18"/>
              </w:rPr>
              <w:t>olitik lokal Gorontalo sebagai ruang yang menarik untuk melihat bagaimana nilai-nilai budaya berinteraksi dengan institusi demokrasi modern.</w:t>
            </w:r>
            <w:r>
              <w:rPr>
                <w:sz w:val="18"/>
              </w:rPr>
              <w:t xml:space="preserve"> </w:t>
            </w:r>
            <w:r w:rsidRPr="00042126">
              <w:rPr>
                <w:sz w:val="18"/>
              </w:rPr>
              <w:t>Persoalan tersebut menjadi semakin penting ketika dikaitkan dengan representasi perempuan dalam politik lokal.</w:t>
            </w:r>
          </w:p>
        </w:tc>
      </w:tr>
      <w:tr w:rsidR="00021266" w14:paraId="38FBE06C" w14:textId="77777777">
        <w:trPr>
          <w:jc w:val="center"/>
        </w:trPr>
        <w:tc>
          <w:tcPr>
            <w:tcW w:w="4561" w:type="dxa"/>
            <w:shd w:val="clear" w:color="auto" w:fill="EAF2F8"/>
            <w:tcMar>
              <w:top w:w="90" w:type="dxa"/>
              <w:left w:w="90" w:type="dxa"/>
              <w:bottom w:w="90" w:type="dxa"/>
              <w:right w:w="90" w:type="dxa"/>
            </w:tcMar>
            <w:vAlign w:val="center"/>
          </w:tcPr>
          <w:p w14:paraId="4BFD9151" w14:textId="77777777" w:rsidR="00021266" w:rsidRPr="003F1B29" w:rsidRDefault="004D7271">
            <w:pPr>
              <w:spacing w:after="0"/>
              <w:rPr>
                <w:lang w:val="nb-NO"/>
              </w:rPr>
            </w:pPr>
            <w:r w:rsidRPr="003F1B29">
              <w:rPr>
                <w:b/>
                <w:sz w:val="18"/>
                <w:lang w:val="nb-NO"/>
              </w:rPr>
              <w:t>Keterkaitan dengan SDGs (jika relevan)</w:t>
            </w:r>
          </w:p>
        </w:tc>
        <w:tc>
          <w:tcPr>
            <w:tcW w:w="4561" w:type="dxa"/>
            <w:tcMar>
              <w:top w:w="90" w:type="dxa"/>
              <w:left w:w="90" w:type="dxa"/>
              <w:bottom w:w="90" w:type="dxa"/>
              <w:right w:w="90" w:type="dxa"/>
            </w:tcMar>
            <w:vAlign w:val="center"/>
          </w:tcPr>
          <w:p w14:paraId="59BCBF18" w14:textId="4D6AF67A" w:rsidR="00021266" w:rsidRPr="00C93933" w:rsidRDefault="00722E5C" w:rsidP="00722E5C">
            <w:pPr>
              <w:spacing w:after="0"/>
              <w:rPr>
                <w:sz w:val="18"/>
              </w:rPr>
            </w:pPr>
            <w:r w:rsidRPr="00C93933">
              <w:rPr>
                <w:rStyle w:val="Strong"/>
                <w:rFonts w:cs="Arial"/>
                <w:sz w:val="18"/>
              </w:rPr>
              <w:t>S</w:t>
            </w:r>
            <w:r w:rsidR="00C93933" w:rsidRPr="00C93933">
              <w:rPr>
                <w:rStyle w:val="Strong"/>
                <w:rFonts w:cs="Arial"/>
                <w:sz w:val="18"/>
              </w:rPr>
              <w:t xml:space="preserve">DG 5: </w:t>
            </w:r>
            <w:r w:rsidRPr="00C93933">
              <w:rPr>
                <w:rStyle w:val="Strong"/>
                <w:rFonts w:cs="Arial"/>
                <w:sz w:val="18"/>
              </w:rPr>
              <w:t>Kesetaraan Gender (</w:t>
            </w:r>
            <w:r w:rsidRPr="00C93933">
              <w:rPr>
                <w:rStyle w:val="Emphasis"/>
                <w:rFonts w:cs="Arial"/>
                <w:bCs/>
                <w:sz w:val="18"/>
              </w:rPr>
              <w:t>Gender Equality</w:t>
            </w:r>
            <w:r w:rsidRPr="00C93933">
              <w:rPr>
                <w:rStyle w:val="Strong"/>
                <w:rFonts w:cs="Arial"/>
                <w:sz w:val="18"/>
              </w:rPr>
              <w:t>)</w:t>
            </w:r>
            <w:r w:rsidRPr="00C93933">
              <w:rPr>
                <w:sz w:val="18"/>
              </w:rPr>
              <w:t>: Mencapai kesetaraan gender dan memberdayakan seluruh perempuan dan anak perempuan</w:t>
            </w:r>
          </w:p>
        </w:tc>
      </w:tr>
      <w:tr w:rsidR="00021266" w:rsidRPr="003F1B29" w14:paraId="49068CCB" w14:textId="77777777" w:rsidTr="003A3F46">
        <w:trPr>
          <w:trHeight w:val="72"/>
          <w:jc w:val="center"/>
        </w:trPr>
        <w:tc>
          <w:tcPr>
            <w:tcW w:w="4561" w:type="dxa"/>
            <w:shd w:val="clear" w:color="auto" w:fill="EAF2F8"/>
            <w:tcMar>
              <w:top w:w="90" w:type="dxa"/>
              <w:left w:w="90" w:type="dxa"/>
              <w:bottom w:w="90" w:type="dxa"/>
              <w:right w:w="90" w:type="dxa"/>
            </w:tcMar>
            <w:vAlign w:val="center"/>
          </w:tcPr>
          <w:p w14:paraId="31DD6DDF" w14:textId="77777777" w:rsidR="00021266" w:rsidRDefault="004D7271">
            <w:pPr>
              <w:spacing w:after="0"/>
            </w:pPr>
            <w:r>
              <w:rPr>
                <w:b/>
                <w:sz w:val="18"/>
              </w:rPr>
              <w:t>Sifat Penelitian</w:t>
            </w:r>
          </w:p>
        </w:tc>
        <w:tc>
          <w:tcPr>
            <w:tcW w:w="4561" w:type="dxa"/>
            <w:tcMar>
              <w:top w:w="90" w:type="dxa"/>
              <w:left w:w="90" w:type="dxa"/>
              <w:bottom w:w="90" w:type="dxa"/>
              <w:right w:w="90" w:type="dxa"/>
            </w:tcMar>
            <w:vAlign w:val="center"/>
          </w:tcPr>
          <w:p w14:paraId="474F57D4" w14:textId="6B821562" w:rsidR="009F7E46" w:rsidRDefault="00077998">
            <w:pPr>
              <w:spacing w:after="0"/>
              <w:rPr>
                <w:sz w:val="18"/>
                <w:lang w:val="nb-NO"/>
              </w:rPr>
            </w:pPr>
            <w:sdt>
              <w:sdtPr>
                <w:rPr>
                  <w:sz w:val="18"/>
                  <w:lang w:val="nb-NO"/>
                </w:rPr>
                <w:id w:val="1044949569"/>
                <w14:checkbox>
                  <w14:checked w14:val="1"/>
                  <w14:checkedState w14:val="0052" w14:font="Wingdings 2"/>
                  <w14:uncheckedState w14:val="2610" w14:font="MS Gothic"/>
                </w14:checkbox>
              </w:sdtPr>
              <w:sdtEndPr/>
              <w:sdtContent>
                <w:r w:rsidR="00C93933">
                  <w:rPr>
                    <w:sz w:val="18"/>
                    <w:lang w:val="nb-NO"/>
                  </w:rPr>
                  <w:sym w:font="Wingdings 2" w:char="F052"/>
                </w:r>
              </w:sdtContent>
            </w:sdt>
            <w:r w:rsidR="009F7E46" w:rsidRPr="003F1B29">
              <w:rPr>
                <w:sz w:val="18"/>
                <w:lang w:val="nb-NO"/>
              </w:rPr>
              <w:t xml:space="preserve"> Individual  </w:t>
            </w:r>
            <w:sdt>
              <w:sdtPr>
                <w:rPr>
                  <w:sz w:val="18"/>
                  <w:lang w:val="nb-NO"/>
                </w:rPr>
                <w:id w:val="862948405"/>
                <w14:checkbox>
                  <w14:checked w14:val="0"/>
                  <w14:checkedState w14:val="0052" w14:font="Wingdings 2"/>
                  <w14:uncheckedState w14:val="2610" w14:font="MS Gothic"/>
                </w14:checkbox>
              </w:sdtPr>
              <w:sdtEndPr/>
              <w:sdtContent>
                <w:r w:rsidR="009F7E46" w:rsidRPr="009F7E46">
                  <w:rPr>
                    <w:rFonts w:ascii="MS Gothic" w:eastAsia="MS Gothic" w:hAnsi="MS Gothic" w:hint="eastAsia"/>
                    <w:sz w:val="18"/>
                    <w:lang w:val="nb-NO"/>
                  </w:rPr>
                  <w:t>☐</w:t>
                </w:r>
              </w:sdtContent>
            </w:sdt>
            <w:r w:rsidR="009F7E46" w:rsidRPr="003F1B29">
              <w:rPr>
                <w:sz w:val="18"/>
                <w:lang w:val="nb-NO"/>
              </w:rPr>
              <w:t xml:space="preserve"> Kelompok Riset  </w:t>
            </w:r>
            <w:sdt>
              <w:sdtPr>
                <w:rPr>
                  <w:sz w:val="18"/>
                  <w:lang w:val="nb-NO"/>
                </w:rPr>
                <w:id w:val="331959652"/>
                <w14:checkbox>
                  <w14:checked w14:val="0"/>
                  <w14:checkedState w14:val="0052" w14:font="Wingdings 2"/>
                  <w14:uncheckedState w14:val="2610" w14:font="MS Gothic"/>
                </w14:checkbox>
              </w:sdtPr>
              <w:sdtEndPr/>
              <w:sdtContent>
                <w:r w:rsidR="00C93933">
                  <w:rPr>
                    <w:rFonts w:ascii="MS Gothic" w:eastAsia="MS Gothic" w:hAnsi="MS Gothic" w:hint="eastAsia"/>
                    <w:sz w:val="18"/>
                    <w:lang w:val="nb-NO"/>
                  </w:rPr>
                  <w:t>☐</w:t>
                </w:r>
              </w:sdtContent>
            </w:sdt>
            <w:r w:rsidR="009F7E46" w:rsidRPr="003F1B29">
              <w:rPr>
                <w:sz w:val="18"/>
                <w:lang w:val="nb-NO"/>
              </w:rPr>
              <w:t xml:space="preserve"> Lintas Prodi/Multidisiplin </w:t>
            </w:r>
          </w:p>
          <w:p w14:paraId="16CCC74D" w14:textId="49E9434C" w:rsidR="00021266" w:rsidRPr="003F1B29" w:rsidRDefault="00077998">
            <w:pPr>
              <w:spacing w:after="0"/>
              <w:rPr>
                <w:lang w:val="nb-NO"/>
              </w:rPr>
            </w:pPr>
            <w:sdt>
              <w:sdtPr>
                <w:rPr>
                  <w:sz w:val="18"/>
                  <w:lang w:val="nb-NO"/>
                </w:rPr>
                <w:id w:val="397865975"/>
                <w14:checkbox>
                  <w14:checked w14:val="0"/>
                  <w14:checkedState w14:val="0052" w14:font="Wingdings 2"/>
                  <w14:uncheckedState w14:val="2610" w14:font="MS Gothic"/>
                </w14:checkbox>
              </w:sdtPr>
              <w:sdtEndPr/>
              <w:sdtContent>
                <w:r w:rsidR="009F7E46" w:rsidRPr="009F7E46">
                  <w:rPr>
                    <w:rFonts w:ascii="MS Gothic" w:eastAsia="MS Gothic" w:hAnsi="MS Gothic" w:hint="eastAsia"/>
                    <w:sz w:val="18"/>
                    <w:lang w:val="nb-NO"/>
                  </w:rPr>
                  <w:t>☐</w:t>
                </w:r>
              </w:sdtContent>
            </w:sdt>
            <w:r w:rsidR="009F7E46" w:rsidRPr="003F1B29">
              <w:rPr>
                <w:sz w:val="18"/>
                <w:lang w:val="nb-NO"/>
              </w:rPr>
              <w:t xml:space="preserve"> Kolaborasi dengan Mitra</w:t>
            </w:r>
          </w:p>
        </w:tc>
      </w:tr>
    </w:tbl>
    <w:p w14:paraId="1B542DF3" w14:textId="77777777" w:rsidR="00021266" w:rsidRPr="003F1B29" w:rsidRDefault="004D7271">
      <w:pPr>
        <w:spacing w:before="160" w:after="100"/>
        <w:rPr>
          <w:lang w:val="nb-NO"/>
        </w:rPr>
      </w:pPr>
      <w:r w:rsidRPr="003F1B29">
        <w:rPr>
          <w:b/>
          <w:sz w:val="24"/>
          <w:lang w:val="nb-NO"/>
        </w:rPr>
        <w:lastRenderedPageBreak/>
        <w:t>C. RINGKASAN</w:t>
      </w:r>
    </w:p>
    <w:p w14:paraId="077393D4" w14:textId="77777777" w:rsidR="00021266" w:rsidRPr="003F1B29" w:rsidRDefault="004D7271" w:rsidP="006D58AE">
      <w:pPr>
        <w:jc w:val="both"/>
        <w:rPr>
          <w:lang w:val="nb-NO"/>
        </w:rPr>
      </w:pPr>
      <w:r w:rsidRPr="003F1B29">
        <w:rPr>
          <w:lang w:val="nb-NO"/>
        </w:rPr>
        <w:t>Tuliskan masalah, tujuan, metode, luaran utama, serta kontribusi penelitian terhadap roadmap. Maksimal 300 kata.</w:t>
      </w:r>
    </w:p>
    <w:p w14:paraId="1E5EC935" w14:textId="77777777" w:rsidR="00915A40" w:rsidRPr="00BB1487" w:rsidRDefault="00915A40" w:rsidP="00915A40">
      <w:pPr>
        <w:spacing w:before="100" w:beforeAutospacing="1" w:after="100" w:afterAutospacing="1" w:line="240" w:lineRule="auto"/>
        <w:jc w:val="both"/>
        <w:rPr>
          <w:rFonts w:eastAsia="Times New Roman" w:cs="Arial"/>
          <w:sz w:val="18"/>
          <w:szCs w:val="21"/>
        </w:rPr>
      </w:pPr>
      <w:r w:rsidRPr="00BB1487">
        <w:rPr>
          <w:rFonts w:eastAsia="Times New Roman" w:cs="Arial"/>
          <w:sz w:val="18"/>
          <w:szCs w:val="21"/>
        </w:rPr>
        <w:t xml:space="preserve">Penelitian ini bertujuan untuk menganalisis hubungan antara budaya politik Gorontalo dan representasi gender dalam politik lokal melalui perspektif Feminist Political Ecology dan Feminist Institutionalism. </w:t>
      </w:r>
      <w:proofErr w:type="gramStart"/>
      <w:r w:rsidRPr="00BB1487">
        <w:rPr>
          <w:rFonts w:eastAsia="Times New Roman" w:cs="Arial"/>
          <w:sz w:val="18"/>
          <w:szCs w:val="21"/>
        </w:rPr>
        <w:t>Kajian ini berangkat dari masih kuatnya pengaruh budaya adat, nilai patriarki, dan institusi informal dalam membentuk akses, partisipasi, serta legitimasi kepemimpinan perempuan di ruang politik lokal Gorontalo.</w:t>
      </w:r>
      <w:proofErr w:type="gramEnd"/>
      <w:r w:rsidRPr="00BB1487">
        <w:rPr>
          <w:rFonts w:eastAsia="Times New Roman" w:cs="Arial"/>
          <w:sz w:val="18"/>
          <w:szCs w:val="21"/>
        </w:rPr>
        <w:t xml:space="preserve"> </w:t>
      </w:r>
      <w:proofErr w:type="gramStart"/>
      <w:r w:rsidRPr="00BB1487">
        <w:rPr>
          <w:rFonts w:eastAsia="Times New Roman" w:cs="Arial"/>
          <w:sz w:val="18"/>
          <w:szCs w:val="21"/>
        </w:rPr>
        <w:t>Meskipun kebijakan afirmasi keterwakilan perempuan telah diterapkan dalam sistem politik Indonesia, representasi perempuan di tingkat lokal masih menghadapi berbagai hambatan kultural, struktural, dan institusional yang memengaruhi kualitas partisipasi politik perempuan secara substantif.</w:t>
      </w:r>
      <w:proofErr w:type="gramEnd"/>
      <w:r w:rsidRPr="00BB1487">
        <w:rPr>
          <w:rFonts w:eastAsia="Times New Roman" w:cs="Arial"/>
          <w:sz w:val="18"/>
          <w:szCs w:val="21"/>
        </w:rPr>
        <w:t xml:space="preserve"> Penelitian ini menggunakan pendekatan kualitatif dengan metode studi pustaka (library research) melalui penelusuran, seleksi, dan sintesis kritis terhadap artikel ilmiah terindeks Scopus, jurnal nasional terakreditasi SINTA, buku akademik, serta dokumen kebijakan yang diterbitkan dalam kurun waktu 2020–2026. Analisis data dilakukan menggunakan pendekatan thematic literature review untuk mengidentifikasi tema-tema utama mengenai budaya politik, institusi adat, relasi kekuasaan, dan representasi gender dalam politik lokal. Hasil kajian menunjukkan bahwa budaya politik Gorontalo memiliki peran ganda sebagai modal sosial yang memperkuat solidaritas masyarakat sekaligus sebagai institusi informal yang mereproduksi relasi patriarki dalam proses rekrutmen politik dan pengambilan keputusan. Penelitian ini menghasilkan sintesis konseptual mengenai interaksi budaya adat, institusi politik, dan representasi perempuan sebagai dasar pengembangan model demokrasi lokal yang lebih inklusif dan berkeadilan gender di Gorontalo.</w:t>
      </w:r>
    </w:p>
    <w:p w14:paraId="6DCA8F81" w14:textId="3653274A" w:rsidR="00021266" w:rsidRPr="00BB1487" w:rsidRDefault="004D7271">
      <w:pPr>
        <w:rPr>
          <w:rFonts w:cs="Arial"/>
          <w:sz w:val="18"/>
          <w:szCs w:val="21"/>
          <w:lang w:val="nb-NO"/>
        </w:rPr>
      </w:pPr>
      <w:r w:rsidRPr="00BB1487">
        <w:rPr>
          <w:rFonts w:cs="Arial"/>
          <w:b/>
          <w:sz w:val="18"/>
          <w:szCs w:val="21"/>
          <w:lang w:val="nb-NO"/>
        </w:rPr>
        <w:t xml:space="preserve">Kata Kunci: </w:t>
      </w:r>
      <w:r w:rsidR="00915A40" w:rsidRPr="00BB1487">
        <w:rPr>
          <w:rFonts w:eastAsia="Times New Roman" w:cs="Arial"/>
          <w:sz w:val="18"/>
          <w:szCs w:val="21"/>
        </w:rPr>
        <w:t>budaya politik Gorontalo, representasi gender, politik lokal, Feminist Political Ecology, Feminist Institutionalism</w:t>
      </w:r>
    </w:p>
    <w:p w14:paraId="0EF03E54" w14:textId="77777777" w:rsidR="00021266" w:rsidRPr="003F1B29" w:rsidRDefault="004D7271">
      <w:pPr>
        <w:spacing w:before="160" w:after="100"/>
        <w:rPr>
          <w:lang w:val="nb-NO"/>
        </w:rPr>
      </w:pPr>
      <w:r w:rsidRPr="003F1B29">
        <w:rPr>
          <w:b/>
          <w:sz w:val="24"/>
          <w:lang w:val="nb-NO"/>
        </w:rPr>
        <w:t>D. LATAR BELAKANG DAN PERMASALAHAN</w:t>
      </w:r>
    </w:p>
    <w:p w14:paraId="3193D6BC" w14:textId="77777777" w:rsidR="00021266" w:rsidRDefault="004D7271" w:rsidP="006D58AE">
      <w:pPr>
        <w:jc w:val="both"/>
        <w:rPr>
          <w:lang w:val="nb-NO"/>
        </w:rPr>
      </w:pPr>
      <w:r w:rsidRPr="003F1B29">
        <w:rPr>
          <w:lang w:val="nb-NO"/>
        </w:rPr>
        <w:t>Jelaskan secara ringkas: masalah yang diteliti, kondisi/temuan sebelumnya, alasan pentingnya penelitian, serta kaitannya dengan potensi atau kebutuhan daerah dan/atau bidang keilmuan. Maksimal 2 halaman.</w:t>
      </w:r>
    </w:p>
    <w:p w14:paraId="070EA287" w14:textId="77777777" w:rsidR="00835208" w:rsidRPr="003F1B29" w:rsidRDefault="00835208" w:rsidP="006D58AE">
      <w:pPr>
        <w:jc w:val="both"/>
        <w:rPr>
          <w:lang w:val="nb-NO"/>
        </w:rPr>
      </w:pPr>
    </w:p>
    <w:p w14:paraId="255F196E" w14:textId="032B3393" w:rsidR="00835208" w:rsidRPr="00BB1487" w:rsidRDefault="00835208" w:rsidP="00E70375">
      <w:pPr>
        <w:spacing w:after="200" w:line="360" w:lineRule="auto"/>
        <w:contextualSpacing/>
        <w:jc w:val="both"/>
        <w:rPr>
          <w:sz w:val="18"/>
        </w:rPr>
      </w:pPr>
      <w:proofErr w:type="gramStart"/>
      <w:r w:rsidRPr="00BB1487">
        <w:rPr>
          <w:sz w:val="18"/>
        </w:rPr>
        <w:t>Gorontalo merupakan salah satu wilayah yang memiliki karakter budaya lokal yang kuat dan memiliki hubungan erat antara adat, agama, identitas sosial, dan kehidupan politik.</w:t>
      </w:r>
      <w:proofErr w:type="gramEnd"/>
      <w:r w:rsidRPr="00BB1487">
        <w:rPr>
          <w:sz w:val="18"/>
        </w:rPr>
        <w:t xml:space="preserve"> Identitas kebudayaan Gorontalo antara </w:t>
      </w:r>
      <w:proofErr w:type="gramStart"/>
      <w:r w:rsidRPr="00BB1487">
        <w:rPr>
          <w:sz w:val="18"/>
        </w:rPr>
        <w:t>lain</w:t>
      </w:r>
      <w:proofErr w:type="gramEnd"/>
      <w:r w:rsidRPr="00BB1487">
        <w:rPr>
          <w:sz w:val="18"/>
        </w:rPr>
        <w:t xml:space="preserve"> tercermin dalam filosofi </w:t>
      </w:r>
      <w:r w:rsidRPr="00BB1487">
        <w:rPr>
          <w:i/>
          <w:iCs/>
          <w:sz w:val="18"/>
        </w:rPr>
        <w:t>Adati Hula-Hulaa to Saraa, Saraa Hula-Hulaa to Qur'ani</w:t>
      </w:r>
      <w:r w:rsidRPr="00BB1487">
        <w:rPr>
          <w:sz w:val="18"/>
        </w:rPr>
        <w:t>, yang menempatkan adat dan nilai keagamaan dalam suatu</w:t>
      </w:r>
      <w:r w:rsidR="00F72555">
        <w:rPr>
          <w:sz w:val="18"/>
        </w:rPr>
        <w:t xml:space="preserve"> hubungan yang saling berkaitan</w:t>
      </w:r>
      <w:r w:rsidR="00ED37F2">
        <w:rPr>
          <w:sz w:val="18"/>
        </w:rPr>
        <w:t xml:space="preserve">. </w:t>
      </w:r>
      <w:r w:rsidRPr="00BB1487">
        <w:rPr>
          <w:sz w:val="18"/>
        </w:rPr>
        <w:t xml:space="preserve">Dalam kehidupan sosial masyarakat, adat tidak hanya berfungsi sebagai warisan budaya, tetapi juga menjadi sumber nilai, </w:t>
      </w:r>
      <w:proofErr w:type="gramStart"/>
      <w:r w:rsidRPr="00BB1487">
        <w:rPr>
          <w:sz w:val="18"/>
        </w:rPr>
        <w:t>norma</w:t>
      </w:r>
      <w:proofErr w:type="gramEnd"/>
      <w:r w:rsidRPr="00BB1487">
        <w:rPr>
          <w:sz w:val="18"/>
        </w:rPr>
        <w:t xml:space="preserve">, legitimasi, dan mekanisme sosial yang memengaruhi hubungan antarkelompok serta perilaku masyarakat. </w:t>
      </w:r>
      <w:proofErr w:type="gramStart"/>
      <w:r w:rsidRPr="00BB1487">
        <w:rPr>
          <w:sz w:val="18"/>
        </w:rPr>
        <w:t>Kondisi tersebut menjadikan politik lokal Gorontalo sebagai ruang yang menarik untuk melihat bagaimana nilai-nilai budaya berinteraksi dengan institusi demokrasi modern.</w:t>
      </w:r>
      <w:proofErr w:type="gramEnd"/>
    </w:p>
    <w:p w14:paraId="4C5F566B" w14:textId="13FD8A68" w:rsidR="00835208" w:rsidRPr="00BB1487" w:rsidRDefault="00835208" w:rsidP="00E70375">
      <w:pPr>
        <w:spacing w:after="200" w:line="360" w:lineRule="auto"/>
        <w:contextualSpacing/>
        <w:jc w:val="both"/>
        <w:rPr>
          <w:sz w:val="18"/>
        </w:rPr>
      </w:pPr>
      <w:proofErr w:type="gramStart"/>
      <w:r w:rsidRPr="00BB1487">
        <w:rPr>
          <w:sz w:val="18"/>
        </w:rPr>
        <w:t>Persoalan tersebut menjadi semakin penting ketika dikaitkan dengan representasi perempuan dalam politik lokal.</w:t>
      </w:r>
      <w:proofErr w:type="gramEnd"/>
      <w:r w:rsidRPr="00BB1487">
        <w:rPr>
          <w:sz w:val="18"/>
        </w:rPr>
        <w:t xml:space="preserve"> Secara normatif, perempuan memiliki hak politik yang sama dengan laki-laki untuk berpartisipasi dalam proses politik, mencalonkan diri dalam pemilihan, menduduki jabatan politik, serta terlibat dalam proses pembuatan kebijakan, dan Indonesia telah mengembangkan berbagai kebijakan afirmasi untuk meningkatkan keterwakilan perempuan dalam politik (</w:t>
      </w:r>
      <w:r w:rsidR="001E2291" w:rsidRPr="00BB1487">
        <w:rPr>
          <w:sz w:val="18"/>
        </w:rPr>
        <w:fldChar w:fldCharType="begin" w:fldLock="1"/>
      </w:r>
      <w:r w:rsidR="001E2291" w:rsidRPr="00BB1487">
        <w:rPr>
          <w:sz w:val="18"/>
        </w:rPr>
        <w:instrText>ADDIN CSL_CITATION {"citationItems":[{"id":"ITEM-1","itemData":{"DOI":"10.31078/consrev813","ISSN":"25483870","abstract":"As the world’s third largest democracy, Indonesia’s governmental system should ideally function as a government of the people, by the people, for the people, to borrow the famous words of Abraham Lincoln. In reality, the House of Representatives of the Republic of Indonesia, an institution which should best represent the nation’s people in carrying out its duty of drafting legislative products, still fails to do so, as it is dominated by men. Deep-rooted patriarchal beliefs cloud the nation, while inadequate and inefficient laws have also contributed to the present situation of low female representation in politics. This article therefore looks into the effectiveness various laws and regulations intended to protect women’s political rights. It assesses the effect of the low participation of women on the quality and gender-sensitivity of laws passed by the House of Representatives. It also evaluates the urgency to introduce affirmative action policies through the 1945 Constitution to increase women’s participation rates. The authors have used the normative-empirical method, consisting of a statutory, conceptual and comparative approach. Materials used for this research include interviews with prominent figures, analysis of the law and a comparative study. Through this approach, the article concludes that prevailing regulations in Indonesia require improvement, as there needs to be a shift from the present quota system to a system of reserved legislative seats in order to reap the benefits of equal participation.","author":[{"dropping-particle":"","family":"Vasandani","given":"Malika Rajan","non-dropping-particle":"","parse-names":false,"suffix":""},{"dropping-particle":"","family":"Nugraha","given":"Dwi Putra","non-dropping-particle":"","parse-names":false,"suffix":""},{"dropping-particle":"","family":"Susantijo","given":"Susi","non-dropping-particle":"","parse-names":false,"suffix":""}],"container-title":"Constitutional Review","id":"ITEM-1","issue":"1","issued":{"date-parts":[["2022"]]},"page":"62-86","title":"Affirmative Action Study on the Political Rights of Women in the Indonesian Constitution","type":"article-journal","volume":"8"},"uris":["http://www.mendeley.com/documents/?uuid=28fc7f7c-d1d9-4031-8274-16e4175a2bcb"]},{"id":"ITEM-2","itemData":{"author":[{"dropping-particle":"","family":"Annisa Akmaliyah","given":"Ayu","non-dropping-particle":"","parse-names":false,"suffix":""},{"dropping-particle":"","family":"Amir","given":"Irfan","non-dropping-particle":"","parse-names":false,"suffix":""},{"dropping-particle":"","family":"Keri","given":"Ismail C","non-dropping-particle":"","parse-names":false,"suffix":""},{"dropping-particle":"","family":"Bone","given":"Iain","non-dropping-particle":"","parse-names":false,"suffix":""},{"dropping-particle":"","family":"Hos Cokroaminoto","given":"Jl","non-dropping-particle":"","parse-names":false,"suffix":""}],"id":"ITEM-2","issue":"2","issued":{"date-parts":[["2022"]]},"page":"57","title":"Ayu Annisa Akmaliyah, etc (Affirmatif Action Terhadap Perempuan …","type":"article-journal","volume":"1"},"uris":["http://www.mendeley.com/documents/?uuid=104a18f4-9bba-4e8d-82ba-989724ac1e6b"]}],"mendeley":{"formattedCitation":"(Annisa Akmaliyah et al., 2022; Vasandani et al., 2022)","plainTextFormattedCitation":"(Annisa Akmaliyah et al., 2022; Vasandani et al., 2022)","previouslyFormattedCitation":"(Annisa Akmaliyah et al., 2022; Vasandani et al., 2022)"},"properties":{"noteIndex":0},"schema":"https://github.com/citation-style-language/schema/raw/master/csl-citation.json"}</w:instrText>
      </w:r>
      <w:r w:rsidR="001E2291" w:rsidRPr="00BB1487">
        <w:rPr>
          <w:sz w:val="18"/>
        </w:rPr>
        <w:fldChar w:fldCharType="separate"/>
      </w:r>
      <w:r w:rsidR="001E2291" w:rsidRPr="00BB1487">
        <w:rPr>
          <w:noProof/>
          <w:sz w:val="18"/>
        </w:rPr>
        <w:t>(Annisa Akmaliyah et al., 2022; Vasandani et al., 2022)</w:t>
      </w:r>
      <w:r w:rsidR="001E2291" w:rsidRPr="00BB1487">
        <w:rPr>
          <w:sz w:val="18"/>
        </w:rPr>
        <w:fldChar w:fldCharType="end"/>
      </w:r>
      <w:r w:rsidRPr="00BB1487">
        <w:rPr>
          <w:sz w:val="18"/>
        </w:rPr>
        <w:t xml:space="preserve">. </w:t>
      </w:r>
      <w:proofErr w:type="gramStart"/>
      <w:r w:rsidRPr="00BB1487">
        <w:rPr>
          <w:sz w:val="18"/>
        </w:rPr>
        <w:t>Namun, peningkatan akses formal tidak selalu berbanding lurus dengan peningkatan representasi substantif.</w:t>
      </w:r>
      <w:proofErr w:type="gramEnd"/>
      <w:r w:rsidRPr="00BB1487">
        <w:rPr>
          <w:sz w:val="18"/>
        </w:rPr>
        <w:t xml:space="preserve"> Kehadiran perempuan dalam lembaga politik belum secara otomatis menunjukkan bahwa perempuan memiliki akses yang setara terhadap sumber daya politik, jaringan kekuasaan, agenda kebijakan, da</w:t>
      </w:r>
      <w:r w:rsidR="005066F0" w:rsidRPr="00BB1487">
        <w:rPr>
          <w:sz w:val="18"/>
        </w:rPr>
        <w:t xml:space="preserve">n proses pengambilan keputusan </w:t>
      </w:r>
      <w:r w:rsidR="005066F0" w:rsidRPr="00BB1487">
        <w:rPr>
          <w:sz w:val="18"/>
        </w:rPr>
        <w:fldChar w:fldCharType="begin" w:fldLock="1"/>
      </w:r>
      <w:r w:rsidR="00B46762" w:rsidRPr="00BB1487">
        <w:rPr>
          <w:sz w:val="18"/>
        </w:rPr>
        <w:instrText>ADDIN CSL_CITATION {"citationItems":[{"id":"ITEM-1","itemData":{"DOI":"10.33701/jipwp.v49i1.3034","ISSN":"0216-4019","abstract":"Penelitian tentang tantangan keterwakilan perempuan dalam politik formal membahas tentang proses perjuangan perempuan Indonesia dalam politik hingga saat ini. Selain itu, tulisan ini juga membedah faktor-faktor yang dianggap menjadi alasan mengapa perempuan dapat menduduki pucuk pimpinan baik di ranah eksekutif maupun legislatif atau sebagai bupati/walikota/gubernur beserta wakilnya. Faktor-faktor tersebut adalah biaya politik, pendukung partai dan hubungan keluarga. Penelitian ini disusun dengan menggunakan metode penelitian kualitatif deskriptif dengan teknik pengumpulan data menggunakan tinjauan pustaka. Dan hasil penelitian ini mengatakan bahwa biaya politik di Indonesia tergantung pada wilayah, jumlah penduduk dan ketersediaan sumber daya alam di setiap daerah. Partai pengusung sebagai media pemungutan suara dan hubungan kekeluargaan sebagai cara berkomunikasi dan membentuk personal branding secara cepat.","author":[{"dropping-particle":"","family":"Fauziah","given":"Marsyifa Novia","non-dropping-particle":"","parse-names":false,"suffix":""},{"dropping-particle":"","family":"Rizki","given":"Mochamad Faizal","non-dropping-particle":"","parse-names":false,"suffix":""},{"dropping-particle":"","family":"Ramdani","given":"Rachmat","non-dropping-particle":"","parse-names":false,"suffix":""}],"container-title":"Jurnal Ilmu Pemerintahan Widya Praja","id":"ITEM-1","issue":"1","issued":{"date-parts":[["2023"]]},"page":"12-22","title":"The TANTANGAN KETERWAKILAN PEREMPUAN DALAM POLITIK FORMAL","type":"article-journal","volume":"49"},"uris":["http://www.mendeley.com/documents/?uuid=a329b7d3-d2eb-4e47-9374-d2cf3214ddbe"]},{"id":"ITEM-2","itemData":{"author":[{"dropping-particle":"","family":"Sulastri Rini","given":"","non-dropping-particle":"","parse-names":false,"suffix":""}],"container-title":"Hambatan Dan Tantangan Perempuan Anggota Legislatif Pasca Affirmative Action","id":"ITEM-2","issue":"2","issued":{"date-parts":[["2020"]]},"page":"137-155","title":"Hambatan-Hambatan Perempuan Dalam Politik","type":"article-journal","volume":"1"},"uris":["http://www.mendeley.com/documents/?uuid=f9bb5b3f-2eed-4204-9ae5-545179cf3778"]}],"mendeley":{"formattedCitation":"(Fauziah et al., 2023; Sulastri Rini, 2020)","plainTextFormattedCitation":"(Fauziah et al., 2023; Sulastri Rini, 2020)","previouslyFormattedCitation":"(Fauziah et al., 2023; Sulastri Rini, 2020)"},"properties":{"noteIndex":0},"schema":"https://github.com/citation-style-language/schema/raw/master/csl-citation.json"}</w:instrText>
      </w:r>
      <w:r w:rsidR="005066F0" w:rsidRPr="00BB1487">
        <w:rPr>
          <w:sz w:val="18"/>
        </w:rPr>
        <w:fldChar w:fldCharType="separate"/>
      </w:r>
      <w:r w:rsidR="005066F0" w:rsidRPr="00BB1487">
        <w:rPr>
          <w:noProof/>
          <w:sz w:val="18"/>
        </w:rPr>
        <w:t>(Fauziah et al., 2023; Sulastri Rini, 2020)</w:t>
      </w:r>
      <w:r w:rsidR="005066F0" w:rsidRPr="00BB1487">
        <w:rPr>
          <w:sz w:val="18"/>
        </w:rPr>
        <w:fldChar w:fldCharType="end"/>
      </w:r>
    </w:p>
    <w:p w14:paraId="00832F53" w14:textId="19D26FD7" w:rsidR="00835208" w:rsidRPr="00BB1487" w:rsidRDefault="00835208" w:rsidP="00E70375">
      <w:pPr>
        <w:spacing w:after="200" w:line="360" w:lineRule="auto"/>
        <w:contextualSpacing/>
        <w:jc w:val="both"/>
        <w:rPr>
          <w:sz w:val="18"/>
        </w:rPr>
      </w:pPr>
      <w:r w:rsidRPr="00BB1487">
        <w:rPr>
          <w:sz w:val="18"/>
        </w:rPr>
        <w:t xml:space="preserve">Kesenjangan tersebut menunjukkan bahwa representasi gender perlu dipahami lebih luas daripada sekadar jumlah perempuan yang menduduki jabatan politik. Representasi deskriptif berkaitan dengan keberadaan </w:t>
      </w:r>
      <w:r w:rsidRPr="00BB1487">
        <w:rPr>
          <w:sz w:val="18"/>
        </w:rPr>
        <w:lastRenderedPageBreak/>
        <w:t>perempuan sebagai aktor politik, sedangkan representasi substantif berkaitan dengan sejauh mana kepentingan dan pengalaman perempuan memperoleh ruang dalam proses pembuatan kebijakan</w:t>
      </w:r>
      <w:r w:rsidR="00B46762" w:rsidRPr="00BB1487">
        <w:rPr>
          <w:sz w:val="18"/>
        </w:rPr>
        <w:t xml:space="preserve"> </w:t>
      </w:r>
      <w:r w:rsidR="00B46762" w:rsidRPr="00BB1487">
        <w:rPr>
          <w:sz w:val="18"/>
        </w:rPr>
        <w:fldChar w:fldCharType="begin" w:fldLock="1"/>
      </w:r>
      <w:r w:rsidR="00B46762" w:rsidRPr="00BB1487">
        <w:rPr>
          <w:sz w:val="18"/>
        </w:rPr>
        <w:instrText>ADDIN CSL_CITATION {"citationItems":[{"id":"ITEM-1","itemData":{"abstract":"The low level of political participation among women in general, including young women, in Indonesia can be explained through three reasons. Firstly, women face a challenging playing field because politics is predominantly characterized by a masculine culture. Secondly, in their pursuit of political engagement, women encounter several obstacles, such as patriarchal structures, sexist and ageist views, and social class barriers. Thirdly, young women are also hindered by political nepotism, lack of party support, limited political knowledge, and financial constraints. This paper utilizes the conceptual framework of Women and Political Party by Lovenduski (1997), Squires (2007), Ann Phillips' theory of women's representation, as well as the works of Young, Mouffe, Childs, and Krook to examine the dynamics of young women and political parties in Indonesia from the 2019 elections to the upcoming 2024 elections. The focus is on the interconnection between descriptive participation and substantive representation. The research methodology employed involves a critical analysis of existing literature supplemented by interviews conducted with young women actively involved in five political parties qualified as participants in the 2024 elections (Golkar, NasDem, PKB, Demokrat, and PSI), including both ordinary party members and those who were elected as members of the DPR (People's Representative Council of Indonesia) in the 2019 elections.","author":[{"dropping-particle":"","family":"Soetjipto","given":"Ani Widyani","non-dropping-particle":"","parse-names":false,"suffix":""}],"container-title":"Jurnal Perempuan","id":"ITEM-1","issue":"2","issued":{"date-parts":[["2023"]]},"page":"83-94","title":"Young Women and Political Parties: From Descriptive Participation to Substantive Representation","type":"article-journal","volume":"28"},"uris":["http://www.mendeley.com/documents/?uuid=65d9d67b-0838-487d-b7a6-617b6a0597e4"]}],"mendeley":{"formattedCitation":"(Soetjipto, 2023)","plainTextFormattedCitation":"(Soetjipto, 2023)","previouslyFormattedCitation":"(Soetjipto, 2023)"},"properties":{"noteIndex":0},"schema":"https://github.com/citation-style-language/schema/raw/master/csl-citation.json"}</w:instrText>
      </w:r>
      <w:r w:rsidR="00B46762" w:rsidRPr="00BB1487">
        <w:rPr>
          <w:sz w:val="18"/>
        </w:rPr>
        <w:fldChar w:fldCharType="separate"/>
      </w:r>
      <w:r w:rsidR="00B46762" w:rsidRPr="00BB1487">
        <w:rPr>
          <w:noProof/>
          <w:sz w:val="18"/>
        </w:rPr>
        <w:t>(Soetjipto, 2023)</w:t>
      </w:r>
      <w:r w:rsidR="00B46762" w:rsidRPr="00BB1487">
        <w:rPr>
          <w:sz w:val="18"/>
        </w:rPr>
        <w:fldChar w:fldCharType="end"/>
      </w:r>
      <w:r w:rsidRPr="00BB1487">
        <w:rPr>
          <w:sz w:val="18"/>
        </w:rPr>
        <w:t xml:space="preserve">. </w:t>
      </w:r>
      <w:proofErr w:type="gramStart"/>
      <w:r w:rsidRPr="00BB1487">
        <w:rPr>
          <w:sz w:val="18"/>
        </w:rPr>
        <w:t>Selain itu, terdapat dimensi representasi simbolik yang berkaitan dengan bagaimana kehadiran perempuan dipersepsikan dan memperoleh legitimasi dalam masyarakat.</w:t>
      </w:r>
      <w:proofErr w:type="gramEnd"/>
      <w:r w:rsidRPr="00BB1487">
        <w:rPr>
          <w:sz w:val="18"/>
        </w:rPr>
        <w:t xml:space="preserve"> </w:t>
      </w:r>
      <w:proofErr w:type="gramStart"/>
      <w:r w:rsidRPr="00BB1487">
        <w:rPr>
          <w:sz w:val="18"/>
        </w:rPr>
        <w:t>Ketiga dimensi tersebut memungkinkan analisis yang lebih komprehensif mengenai posisi perempuan dalam politik lokal.</w:t>
      </w:r>
      <w:proofErr w:type="gramEnd"/>
    </w:p>
    <w:p w14:paraId="43BB3E92" w14:textId="57011407" w:rsidR="00835208" w:rsidRPr="00BB1487" w:rsidRDefault="00835208" w:rsidP="00E70375">
      <w:pPr>
        <w:spacing w:after="200" w:line="360" w:lineRule="auto"/>
        <w:contextualSpacing/>
        <w:jc w:val="both"/>
        <w:rPr>
          <w:sz w:val="18"/>
        </w:rPr>
      </w:pPr>
      <w:proofErr w:type="gramStart"/>
      <w:r w:rsidRPr="00BB1487">
        <w:rPr>
          <w:sz w:val="18"/>
        </w:rPr>
        <w:t>Dalam konteks politik lokal Gorontalo, persoalan representasi perempuan tidak dapat dilepaskan dari struktur sosial dan budaya yang mengatur relasi antara laki-laki dan perempuan.</w:t>
      </w:r>
      <w:proofErr w:type="gramEnd"/>
      <w:r w:rsidRPr="00BB1487">
        <w:rPr>
          <w:sz w:val="18"/>
        </w:rPr>
        <w:t xml:space="preserve"> </w:t>
      </w:r>
      <w:proofErr w:type="gramStart"/>
      <w:r w:rsidRPr="00BB1487">
        <w:rPr>
          <w:sz w:val="18"/>
        </w:rPr>
        <w:t>Norma mengenai peran domestik, persepsi tentang kepemimpinan, pembagian otoritas dalam keluarga dan masyarakat, serta jaringan sosial-politik dapat memengaruhi peluang perempuan untuk memasuki dan mempertahankan posisi dalam arena politik.</w:t>
      </w:r>
      <w:proofErr w:type="gramEnd"/>
      <w:r w:rsidRPr="00BB1487">
        <w:rPr>
          <w:sz w:val="18"/>
        </w:rPr>
        <w:t xml:space="preserve"> Ketika kepemimpinan politik dipersepsikan sebagai ruang yang lebih sesuai dengan karakter maskulin, perempuan harus menghadapi proses legitimasi yang lebih kompleks: mereka tidak hanya dituntut memiliki kompetensi politik, tetapi juga harus bernegosiasi dengan ekspektasi sosial mengenai bagaimana seorang perempuan seharusnya bertindak dan tampil di ruang </w:t>
      </w:r>
      <w:r w:rsidR="00B46762" w:rsidRPr="00BB1487">
        <w:rPr>
          <w:sz w:val="18"/>
        </w:rPr>
        <w:t xml:space="preserve">publik </w:t>
      </w:r>
      <w:r w:rsidR="00B46762" w:rsidRPr="00BB1487">
        <w:rPr>
          <w:sz w:val="18"/>
        </w:rPr>
        <w:fldChar w:fldCharType="begin" w:fldLock="1"/>
      </w:r>
      <w:r w:rsidR="00920FFF" w:rsidRPr="00BB1487">
        <w:rPr>
          <w:sz w:val="18"/>
        </w:rPr>
        <w:instrText>ADDIN CSL_CITATION {"citationItems":[{"id":"ITEM-1","itemData":{"DOI":"10.1017/S1743923X23000648","ISSN":"17439248","abstract":"We examine cultural and ideological barriers to gender equality in a young democracy, Indonesia, where women's political representation has increased slowly since democratization, but where survey results point to declining support for women's political leadership. In both country and comparative literature, the effect of ideological factors-including religion-on voter support for women candidates is contested. Using results of a nationally representative survey, we group respondents according to a “political patriarchy” index. We find that being a Muslim is a strong predictor of holding patriarchal attitudes; university education is associated with gender-egalitarian views. Patriarchal views, in turn, are associated with opposition to increasing Indonesia's gender quota and with lower levels of self-reported voting for female candidates. Our findings suggest that patriarchal attitudes drive both policy preferences and voter behavior. We conclude that Indonesia's recent conservative Islamic turn likely underpins widespread-and increasing-opposition to gender equality in politics.","author":[{"dropping-particle":"","family":"White","given":"Sally","non-dropping-particle":"","parse-names":false,"suffix":""},{"dropping-particle":"","family":"Warburton","given":"Eve","non-dropping-particle":"","parse-names":false,"suffix":""},{"dropping-particle":"","family":"Pramashavira","given":"","non-dropping-particle":"","parse-names":false,"suffix":""},{"dropping-particle":"","family":"Hendrawan","given":"Adrianus","non-dropping-particle":"","parse-names":false,"suffix":""},{"dropping-particle":"","family":"Aspinall","given":"Edward","non-dropping-particle":"","parse-names":false,"suffix":""}],"container-title":"Politics and Gender","id":"ITEM-1","issue":"2","issued":{"date-parts":[["2024"]]},"page":"391-421","title":"Voting against Women: Political Patriarchy, Islam, and Representation in Indonesia","type":"article-journal","volume":"20"},"uris":["http://www.mendeley.com/documents/?uuid=88018b10-e90d-4ef3-8b2b-8e907c11649c"]}],"mendeley":{"formattedCitation":"(White et al., 2024)","plainTextFormattedCitation":"(White et al., 2024)","previouslyFormattedCitation":"(White et al., 2024)"},"properties":{"noteIndex":0},"schema":"https://github.com/citation-style-language/schema/raw/master/csl-citation.json"}</w:instrText>
      </w:r>
      <w:r w:rsidR="00B46762" w:rsidRPr="00BB1487">
        <w:rPr>
          <w:sz w:val="18"/>
        </w:rPr>
        <w:fldChar w:fldCharType="separate"/>
      </w:r>
      <w:r w:rsidR="00B46762" w:rsidRPr="00BB1487">
        <w:rPr>
          <w:noProof/>
          <w:sz w:val="18"/>
        </w:rPr>
        <w:t>(White et al., 2024)</w:t>
      </w:r>
      <w:r w:rsidR="00B46762" w:rsidRPr="00BB1487">
        <w:rPr>
          <w:sz w:val="18"/>
        </w:rPr>
        <w:fldChar w:fldCharType="end"/>
      </w:r>
      <w:r w:rsidRPr="00BB1487">
        <w:rPr>
          <w:sz w:val="18"/>
        </w:rPr>
        <w:t>.</w:t>
      </w:r>
    </w:p>
    <w:p w14:paraId="015C4275" w14:textId="6915B5DB" w:rsidR="00835208" w:rsidRPr="00BB1487" w:rsidRDefault="00835208" w:rsidP="00E70375">
      <w:pPr>
        <w:spacing w:after="200" w:line="360" w:lineRule="auto"/>
        <w:contextualSpacing/>
        <w:jc w:val="both"/>
        <w:rPr>
          <w:sz w:val="18"/>
        </w:rPr>
      </w:pPr>
      <w:proofErr w:type="gramStart"/>
      <w:r w:rsidRPr="00BB1487">
        <w:rPr>
          <w:sz w:val="18"/>
        </w:rPr>
        <w:t>Situasi tersebut menunjukkan adanya kesenjangan antara institusi formal dan institusi informal.</w:t>
      </w:r>
      <w:proofErr w:type="gramEnd"/>
      <w:r w:rsidRPr="00BB1487">
        <w:rPr>
          <w:sz w:val="18"/>
        </w:rPr>
        <w:t xml:space="preserve"> Institusi formal memberikan kerangka hukum yang relatif menjamin kesetaraan politik, sedangkan institusi informal berupa </w:t>
      </w:r>
      <w:proofErr w:type="gramStart"/>
      <w:r w:rsidRPr="00BB1487">
        <w:rPr>
          <w:sz w:val="18"/>
        </w:rPr>
        <w:t>norma</w:t>
      </w:r>
      <w:proofErr w:type="gramEnd"/>
      <w:r w:rsidRPr="00BB1487">
        <w:rPr>
          <w:sz w:val="18"/>
        </w:rPr>
        <w:t xml:space="preserve"> adat, kebiasaan sosial, patronase, jaringan keluarga, dan konstruksi gender dapat menentukan bagaimana aturan formal tersebut diterapkan dalam kehidupan politik. Dengan kata lain, keberadaan kebijakan afirmasi tidak dapat dipisahkan dari konteks sosial tempat kebijakan tersebut diimplementasikan: norma formal dapat membuka pintu bagi partisipasi perempuan, tetapi norma informal dapat menentukan seberapa jauh perempuan mamp</w:t>
      </w:r>
      <w:r w:rsidR="00920FFF" w:rsidRPr="00BB1487">
        <w:rPr>
          <w:sz w:val="18"/>
        </w:rPr>
        <w:t xml:space="preserve">u menggunakan peluang tersebut </w:t>
      </w:r>
      <w:r w:rsidR="00920FFF" w:rsidRPr="00BB1487">
        <w:rPr>
          <w:sz w:val="18"/>
        </w:rPr>
        <w:fldChar w:fldCharType="begin" w:fldLock="1"/>
      </w:r>
      <w:r w:rsidR="00494C30" w:rsidRPr="00BB1487">
        <w:rPr>
          <w:sz w:val="18"/>
        </w:rPr>
        <w:instrText>ADDIN CSL_CITATION {"citationItems":[{"id":"ITEM-1","itemData":{"DOI":"10.1177/13540688211008842","ISSN":"14603683","abstract":"Six electoral cycles since the implementation of Brazil’s gender quota, just 15% of the 513 members of the Chamber of Deputies are women. We ask how parties’ use of informal institutions mediates the effectiveness of the gender quota. Drawing on data from more than 4,000 state-level party organizations, we show that parties employ informal practices that intentionally and non-intentionally interact with gender equity rules to affect women’s political representation: the intentional nomination of phantom candidates (“laranjas”) allows parties to comply with the letter of the quota law, without effectively supporting women’s candidacies—to the detriment of women’s election; meanwhile, the extended use of provisional commissions to minimize oversight on candidate selection poses an obstacle to the quota and women’s candidacies and election more generally. Quota resistance characterizes an instance of both the likely inadvertent effects of informal institutions employed for non-gendered motivations and party leaders acting to preserve their own power.","author":[{"dropping-particle":"","family":"Gatto","given":"Malu A.C.","non-dropping-particle":"","parse-names":false,"suffix":""},{"dropping-particle":"","family":"Wylie","given":"Kristin N.","non-dropping-particle":"","parse-names":false,"suffix":""}],"container-title":"Party Politics","id":"ITEM-1","issue":"4","issued":{"date-parts":[["2022"]]},"page":"727-738","title":"Informal institutions and gendered candidate selection in Brazilian parties","type":"article-journal","volume":"28"},"uris":["http://www.mendeley.com/documents/?uuid=b45d6c30-2575-41bb-9545-38295cbe2547"]}],"mendeley":{"formattedCitation":"(Gatto &amp; Wylie, 2022)","plainTextFormattedCitation":"(Gatto &amp; Wylie, 2022)","previouslyFormattedCitation":"(Gatto &amp; Wylie, 2022)"},"properties":{"noteIndex":0},"schema":"https://github.com/citation-style-language/schema/raw/master/csl-citation.json"}</w:instrText>
      </w:r>
      <w:r w:rsidR="00920FFF" w:rsidRPr="00BB1487">
        <w:rPr>
          <w:sz w:val="18"/>
        </w:rPr>
        <w:fldChar w:fldCharType="separate"/>
      </w:r>
      <w:r w:rsidR="00920FFF" w:rsidRPr="00BB1487">
        <w:rPr>
          <w:noProof/>
          <w:sz w:val="18"/>
        </w:rPr>
        <w:t>(Gatto &amp; Wylie, 2022)</w:t>
      </w:r>
      <w:r w:rsidR="00920FFF" w:rsidRPr="00BB1487">
        <w:rPr>
          <w:sz w:val="18"/>
        </w:rPr>
        <w:fldChar w:fldCharType="end"/>
      </w:r>
    </w:p>
    <w:p w14:paraId="4B6E3228" w14:textId="109E421B" w:rsidR="00835208" w:rsidRPr="00BB1487" w:rsidRDefault="00835208" w:rsidP="00E70375">
      <w:pPr>
        <w:spacing w:after="200" w:line="360" w:lineRule="auto"/>
        <w:contextualSpacing/>
        <w:jc w:val="both"/>
        <w:rPr>
          <w:sz w:val="18"/>
        </w:rPr>
      </w:pPr>
      <w:proofErr w:type="gramStart"/>
      <w:r w:rsidRPr="00BB1487">
        <w:rPr>
          <w:sz w:val="18"/>
        </w:rPr>
        <w:t xml:space="preserve">Perspektif </w:t>
      </w:r>
      <w:r w:rsidRPr="00BB1487">
        <w:rPr>
          <w:i/>
          <w:iCs/>
          <w:sz w:val="18"/>
        </w:rPr>
        <w:t>Feminist Institutionalism</w:t>
      </w:r>
      <w:r w:rsidRPr="00BB1487">
        <w:rPr>
          <w:sz w:val="18"/>
        </w:rPr>
        <w:t xml:space="preserve"> relevan digunakan untuk memahami kondisi tersebut.</w:t>
      </w:r>
      <w:proofErr w:type="gramEnd"/>
      <w:r w:rsidRPr="00BB1487">
        <w:rPr>
          <w:sz w:val="18"/>
        </w:rPr>
        <w:t xml:space="preserve"> Pendekatan ini melihat institusi bukan sebagai struktur yang netral gender, melainkan sebagai arena yang dapat mengandung aturan, norma, dan praktik yang menguntungkan kelompok tertentu</w:t>
      </w:r>
      <w:r w:rsidR="00494C30" w:rsidRPr="00BB1487">
        <w:rPr>
          <w:sz w:val="18"/>
        </w:rPr>
        <w:t xml:space="preserve"> </w:t>
      </w:r>
      <w:r w:rsidR="00494C30" w:rsidRPr="00BB1487">
        <w:rPr>
          <w:sz w:val="18"/>
        </w:rPr>
        <w:fldChar w:fldCharType="begin" w:fldLock="1"/>
      </w:r>
      <w:r w:rsidR="00494C30" w:rsidRPr="00BB1487">
        <w:rPr>
          <w:sz w:val="18"/>
        </w:rPr>
        <w:instrText>ADDIN CSL_CITATION {"citationItems":[{"id":"ITEM-1","itemData":{"DOI":"10.1017/S1743923X23000624","ISSN":"17439248","abstract":"The gender and politics literature offers diverse views on the causes of gendered practices and the best methodologies for studying them. This article advances efforts to take stock of and systematize this diversity by grounding the feminist institutionalist perspective in critical realism. The article posits that gendered institutions are real entities with independent powers, while also emphasizing the crucial role that human ideas play in upholding and contesting gendered practices. To faithfully capture gendered institutions and their relationship with human agency, the article promotes the use of the abductive-retroductive research design. This approach allows feminist institutionalist scholars to construct and test multiple competing theories about gendered institutions, drawing from various empirical manifestations of institutional power. These expressions range from observable actions to codified rules, socially shared norms, and other subtle discourses. By shedding light on the principles at the heart of realist-oriented feminist research, this work paves the way for a more standardized and transparent approach to feminist inquiries.","author":[{"dropping-particle":"","family":"Grahn","given":"Michal","non-dropping-particle":"","parse-names":false,"suffix":""}],"container-title":"Politics and Gender","id":"ITEM-1","issue":"2","issued":{"date-parts":[["2024"]]},"page":"449-473","title":"Gendered Institutions and Where to Find Them: A Critical Realist Approach","type":"article-journal","volume":"20"},"uris":["http://www.mendeley.com/documents/?uuid=2cc08012-0d44-4fd9-841f-165859912b9f"]}],"mendeley":{"formattedCitation":"(Grahn, 2024)","plainTextFormattedCitation":"(Grahn, 2024)"},"properties":{"noteIndex":0},"schema":"https://github.com/citation-style-language/schema/raw/master/csl-citation.json"}</w:instrText>
      </w:r>
      <w:r w:rsidR="00494C30" w:rsidRPr="00BB1487">
        <w:rPr>
          <w:sz w:val="18"/>
        </w:rPr>
        <w:fldChar w:fldCharType="separate"/>
      </w:r>
      <w:r w:rsidR="00494C30" w:rsidRPr="00BB1487">
        <w:rPr>
          <w:noProof/>
          <w:sz w:val="18"/>
        </w:rPr>
        <w:t>(Grahn, 2024)</w:t>
      </w:r>
      <w:r w:rsidR="00494C30" w:rsidRPr="00BB1487">
        <w:rPr>
          <w:sz w:val="18"/>
        </w:rPr>
        <w:fldChar w:fldCharType="end"/>
      </w:r>
      <w:r w:rsidRPr="00BB1487">
        <w:rPr>
          <w:sz w:val="18"/>
        </w:rPr>
        <w:t xml:space="preserve">. Institusi politik formal seperti partai politik, parlemen, mekanisme pemilu, dan pemerintahan daerah berinteraksi dengan institusi informal yang terdiri atas </w:t>
      </w:r>
      <w:proofErr w:type="gramStart"/>
      <w:r w:rsidRPr="00BB1487">
        <w:rPr>
          <w:sz w:val="18"/>
        </w:rPr>
        <w:t>norma</w:t>
      </w:r>
      <w:proofErr w:type="gramEnd"/>
      <w:r w:rsidRPr="00BB1487">
        <w:rPr>
          <w:sz w:val="18"/>
        </w:rPr>
        <w:t xml:space="preserve"> sosial, relasi patronase, praktik kekeluargaan, dan konstruksi mengenai maskulinitas serta femininitas. </w:t>
      </w:r>
      <w:proofErr w:type="gramStart"/>
      <w:r w:rsidRPr="00BB1487">
        <w:rPr>
          <w:sz w:val="18"/>
        </w:rPr>
        <w:t>Interaksi tersebut dapat menciptakan peluang sekaligus hambatan bagi perempuan dalam memperoleh representasi politik.</w:t>
      </w:r>
      <w:proofErr w:type="gramEnd"/>
    </w:p>
    <w:p w14:paraId="5D871673" w14:textId="77777777" w:rsidR="00835208" w:rsidRPr="00BB1487" w:rsidRDefault="00835208" w:rsidP="00E70375">
      <w:pPr>
        <w:spacing w:after="200" w:line="360" w:lineRule="auto"/>
        <w:contextualSpacing/>
        <w:jc w:val="both"/>
        <w:rPr>
          <w:sz w:val="18"/>
        </w:rPr>
      </w:pPr>
      <w:proofErr w:type="gramStart"/>
      <w:r w:rsidRPr="00BB1487">
        <w:rPr>
          <w:sz w:val="18"/>
        </w:rPr>
        <w:t>Dalam perspektif tersebut, budaya lokal tidak seharusnya ditempatkan secara sederhana sebagai penyebab rendahnya representasi perempuan, karena budaya merupakan arena yang bersifat dinamis dan dapat dinegosiasikan oleh berbagai aktor.</w:t>
      </w:r>
      <w:proofErr w:type="gramEnd"/>
      <w:r w:rsidRPr="00BB1487">
        <w:rPr>
          <w:sz w:val="18"/>
        </w:rPr>
        <w:t xml:space="preserve"> Nilai adat tertentu dapat digunakan untuk memperkuat solidaritas dan legitimasi perempuan, tetapi nilai yang </w:t>
      </w:r>
      <w:proofErr w:type="gramStart"/>
      <w:r w:rsidRPr="00BB1487">
        <w:rPr>
          <w:sz w:val="18"/>
        </w:rPr>
        <w:t>sama</w:t>
      </w:r>
      <w:proofErr w:type="gramEnd"/>
      <w:r w:rsidRPr="00BB1487">
        <w:rPr>
          <w:sz w:val="18"/>
        </w:rPr>
        <w:t xml:space="preserve"> juga dapat ditafsirkan secara berbeda sehingga mempertahankan pembagian peran berbasis gender. Oleh karena itu, hubungan antara budaya dan gender perlu dianalisis secara kritis dengan memperhatikan proses interpretasi, negosiasi, dan reproduksi kekuasaan yang berlangsung di dalam masyarakat.</w:t>
      </w:r>
    </w:p>
    <w:p w14:paraId="67F0BF11" w14:textId="1607FD93" w:rsidR="00835208" w:rsidRPr="00BB1487" w:rsidRDefault="00835208" w:rsidP="00E70375">
      <w:pPr>
        <w:spacing w:after="200" w:line="360" w:lineRule="auto"/>
        <w:contextualSpacing/>
        <w:jc w:val="both"/>
        <w:rPr>
          <w:sz w:val="18"/>
        </w:rPr>
      </w:pPr>
      <w:proofErr w:type="gramStart"/>
      <w:r w:rsidRPr="00BB1487">
        <w:rPr>
          <w:sz w:val="18"/>
        </w:rPr>
        <w:t>Kajian mengenai politik lokal Gorontalo telah berkembang dalam berbagai perspektif.</w:t>
      </w:r>
      <w:proofErr w:type="gramEnd"/>
      <w:r w:rsidRPr="00BB1487">
        <w:rPr>
          <w:sz w:val="18"/>
        </w:rPr>
        <w:t xml:space="preserve"> Sejumlah penelitian membahas hubungan antara elite lokal, budaya, identitas, dan kekuasaan dalam proses politik daerah, sementara penelitian lain membahas keterwakilan perempuan, politik identitas, kapasitas perempuan dalam lembaga legislatif, serta berbagai hambatan yang dihadapi perempuan dalam proses politik. Literatur tersebut memberikan dasar penting untuk memahami dinamika politik Gorontalo, namun literatur yang menghubungkan budaya politik Gorontalo dengan representasi gender secara integratif masih relatif terbatas.</w:t>
      </w:r>
    </w:p>
    <w:p w14:paraId="19DEDD2C" w14:textId="77777777" w:rsidR="00835208" w:rsidRPr="00BB1487" w:rsidRDefault="00835208" w:rsidP="00E70375">
      <w:pPr>
        <w:spacing w:after="200" w:line="360" w:lineRule="auto"/>
        <w:contextualSpacing/>
        <w:jc w:val="both"/>
        <w:rPr>
          <w:sz w:val="18"/>
        </w:rPr>
      </w:pPr>
      <w:proofErr w:type="gramStart"/>
      <w:r w:rsidRPr="00BB1487">
        <w:rPr>
          <w:sz w:val="18"/>
        </w:rPr>
        <w:t xml:space="preserve">Keterbatasan tersebut menunjukkan adanya </w:t>
      </w:r>
      <w:r w:rsidRPr="00BB1487">
        <w:rPr>
          <w:i/>
          <w:iCs/>
          <w:sz w:val="18"/>
        </w:rPr>
        <w:t>research gap</w:t>
      </w:r>
      <w:r w:rsidRPr="00BB1487">
        <w:rPr>
          <w:sz w:val="18"/>
        </w:rPr>
        <w:t xml:space="preserve"> pada dua tingkat.</w:t>
      </w:r>
      <w:proofErr w:type="gramEnd"/>
      <w:r w:rsidRPr="00BB1487">
        <w:rPr>
          <w:sz w:val="18"/>
        </w:rPr>
        <w:t xml:space="preserve"> </w:t>
      </w:r>
      <w:proofErr w:type="gramStart"/>
      <w:r w:rsidRPr="00BB1487">
        <w:rPr>
          <w:sz w:val="18"/>
        </w:rPr>
        <w:t xml:space="preserve">Pertama, sebagian kajian mengenai budaya politik Gorontalo cenderung menempatkan budaya sebagai konteks sosial-politik tanpa secara khusus </w:t>
      </w:r>
      <w:r w:rsidRPr="00BB1487">
        <w:rPr>
          <w:sz w:val="18"/>
        </w:rPr>
        <w:lastRenderedPageBreak/>
        <w:t>menganalisis implikasinya terhadap relasi gender.</w:t>
      </w:r>
      <w:proofErr w:type="gramEnd"/>
      <w:r w:rsidRPr="00BB1487">
        <w:rPr>
          <w:sz w:val="18"/>
        </w:rPr>
        <w:t xml:space="preserve"> Kedua, kajian mengenai perempuan dalam politik lokal cenderung menitikberatkan pada persoalan kuota, partisipasi, representasi legislatif, atau hambatan politik tanpa mengintegrasikan budaya politik lokal sebagai institusi informal yang ikut membentuk proses tersebut. </w:t>
      </w:r>
      <w:proofErr w:type="gramStart"/>
      <w:r w:rsidRPr="00BB1487">
        <w:rPr>
          <w:sz w:val="18"/>
        </w:rPr>
        <w:t>Akibatnya, hubungan antara budaya, institusi, kekuasaan, dan gender belum sepenuhnya terjelaskan dalam satu kerangka analitis.</w:t>
      </w:r>
      <w:proofErr w:type="gramEnd"/>
    </w:p>
    <w:p w14:paraId="15D7AD57" w14:textId="77777777" w:rsidR="00835208" w:rsidRPr="00BB1487" w:rsidRDefault="00835208" w:rsidP="00E70375">
      <w:pPr>
        <w:spacing w:after="200" w:line="360" w:lineRule="auto"/>
        <w:contextualSpacing/>
        <w:jc w:val="both"/>
        <w:rPr>
          <w:sz w:val="18"/>
        </w:rPr>
      </w:pPr>
      <w:r w:rsidRPr="00BB1487">
        <w:rPr>
          <w:sz w:val="18"/>
        </w:rPr>
        <w:t xml:space="preserve">Penelitian ini berupaya mengisi kesenjangan tersebut melalui studi pustaka yang mengintegrasikan literatur mengenai budaya politik lokal Gorontalo, politik gender, institusi informal, dan demokrasi lokal. </w:t>
      </w:r>
      <w:proofErr w:type="gramStart"/>
      <w:r w:rsidRPr="00BB1487">
        <w:rPr>
          <w:sz w:val="18"/>
        </w:rPr>
        <w:t>Penggunaan studi pustaka memungkinkan penelitian melakukan sintesis terhadap berbagai temuan penelitian sebelumnya sehingga dapat mengidentifikasi pola, persamaan, perbedaan, dan kesenjangan konseptual dalam literatur yang tersedia.</w:t>
      </w:r>
      <w:proofErr w:type="gramEnd"/>
      <w:r w:rsidRPr="00BB1487">
        <w:rPr>
          <w:sz w:val="18"/>
        </w:rPr>
        <w:t xml:space="preserve"> </w:t>
      </w:r>
      <w:proofErr w:type="gramStart"/>
      <w:r w:rsidRPr="00BB1487">
        <w:rPr>
          <w:sz w:val="18"/>
        </w:rPr>
        <w:t xml:space="preserve">Pemilihan metode ini juga didasarkan pada kebutuhan untuk mempertemukan literatur lokal—yang memberikan konteks empiris mengenai adat, politik lokal, dan relasi sosial—dengan literatur internasional yang memberikan kerangka konseptual mengenai representasi gender, institusi informal, </w:t>
      </w:r>
      <w:r w:rsidRPr="00BB1487">
        <w:rPr>
          <w:i/>
          <w:iCs/>
          <w:sz w:val="18"/>
        </w:rPr>
        <w:t>Feminist Institutionalism</w:t>
      </w:r>
      <w:r w:rsidRPr="00BB1487">
        <w:rPr>
          <w:sz w:val="18"/>
        </w:rPr>
        <w:t xml:space="preserve">, dan </w:t>
      </w:r>
      <w:r w:rsidRPr="00BB1487">
        <w:rPr>
          <w:i/>
          <w:iCs/>
          <w:sz w:val="18"/>
        </w:rPr>
        <w:t>Feminist Political Ecology</w:t>
      </w:r>
      <w:r w:rsidRPr="00BB1487">
        <w:rPr>
          <w:sz w:val="18"/>
        </w:rPr>
        <w:t>.</w:t>
      </w:r>
      <w:proofErr w:type="gramEnd"/>
    </w:p>
    <w:p w14:paraId="0E21999B" w14:textId="77777777" w:rsidR="00835208" w:rsidRPr="00BB1487" w:rsidRDefault="00835208" w:rsidP="00E70375">
      <w:pPr>
        <w:spacing w:after="200" w:line="360" w:lineRule="auto"/>
        <w:contextualSpacing/>
        <w:jc w:val="both"/>
        <w:rPr>
          <w:sz w:val="18"/>
        </w:rPr>
      </w:pPr>
      <w:r w:rsidRPr="00BB1487">
        <w:rPr>
          <w:sz w:val="18"/>
        </w:rPr>
        <w:t xml:space="preserve">Penelitian ini memandang bahwa representasi gender dalam politik lokal merupakan hasil interaksi antara institusi formal dan informal. </w:t>
      </w:r>
      <w:proofErr w:type="gramStart"/>
      <w:r w:rsidRPr="00BB1487">
        <w:rPr>
          <w:sz w:val="18"/>
        </w:rPr>
        <w:t>Institusi formal menyediakan aturan mengenai hak politik dan kesempatan partisipasi, sementara institusi informal memengaruhi bagaimana aturan tersebut dipraktikkan dalam kehidupan sosial.</w:t>
      </w:r>
      <w:proofErr w:type="gramEnd"/>
      <w:r w:rsidRPr="00BB1487">
        <w:rPr>
          <w:sz w:val="18"/>
        </w:rPr>
        <w:t xml:space="preserve"> </w:t>
      </w:r>
      <w:proofErr w:type="gramStart"/>
      <w:r w:rsidRPr="00BB1487">
        <w:rPr>
          <w:sz w:val="18"/>
        </w:rPr>
        <w:t>Budaya politik Gorontalo, dalam kerangka tersebut, dipahami sebagai arena yang dapat memfasilitasi maupun membatasi representasi perempuan bergantung pada bagaimana nilai budaya diinterpretasikan dan digunakan dalam relasi kekuasaan.</w:t>
      </w:r>
      <w:proofErr w:type="gramEnd"/>
      <w:r w:rsidRPr="00BB1487">
        <w:rPr>
          <w:sz w:val="18"/>
        </w:rPr>
        <w:t xml:space="preserve"> Kajian ini juga menempatkan politik lokal sebagai ruang transformasi budaya: demokratisasi tidak hanya membawa perubahan kelembagaan, tetapi juga membuka peluang bagi reinterpretasi terhadap </w:t>
      </w:r>
      <w:proofErr w:type="gramStart"/>
      <w:r w:rsidRPr="00BB1487">
        <w:rPr>
          <w:sz w:val="18"/>
        </w:rPr>
        <w:t>norma</w:t>
      </w:r>
      <w:proofErr w:type="gramEnd"/>
      <w:r w:rsidRPr="00BB1487">
        <w:rPr>
          <w:sz w:val="18"/>
        </w:rPr>
        <w:t xml:space="preserve"> sosial yang sebelumnya dianggap tetap, sehingga hubungan antara budaya dan gender bersifat dinamis dan dua arah.</w:t>
      </w:r>
    </w:p>
    <w:p w14:paraId="3A0E8F39" w14:textId="77777777" w:rsidR="00835208" w:rsidRPr="00BB1487" w:rsidRDefault="00835208" w:rsidP="00E70375">
      <w:pPr>
        <w:spacing w:after="200" w:line="360" w:lineRule="auto"/>
        <w:contextualSpacing/>
        <w:jc w:val="both"/>
        <w:rPr>
          <w:sz w:val="18"/>
        </w:rPr>
      </w:pPr>
      <w:proofErr w:type="gramStart"/>
      <w:r w:rsidRPr="00BB1487">
        <w:rPr>
          <w:sz w:val="18"/>
        </w:rPr>
        <w:t>Berdasarkan uraian tersebut, penelitian ini diarahkan untuk memahami bagaimana nilai dan institusi budaya lokal berinteraksi dengan struktur politik formal dalam membentuk peluang dan hambatan bagi representasi perempuan.</w:t>
      </w:r>
      <w:proofErr w:type="gramEnd"/>
      <w:r w:rsidRPr="00BB1487">
        <w:rPr>
          <w:sz w:val="18"/>
        </w:rPr>
        <w:t xml:space="preserve"> </w:t>
      </w:r>
      <w:proofErr w:type="gramStart"/>
      <w:r w:rsidRPr="00BB1487">
        <w:rPr>
          <w:sz w:val="18"/>
        </w:rPr>
        <w:t xml:space="preserve">Melalui perspektif </w:t>
      </w:r>
      <w:r w:rsidRPr="00BB1487">
        <w:rPr>
          <w:i/>
          <w:iCs/>
          <w:sz w:val="18"/>
        </w:rPr>
        <w:t>Feminist Institutionalism</w:t>
      </w:r>
      <w:r w:rsidRPr="00BB1487">
        <w:rPr>
          <w:sz w:val="18"/>
        </w:rPr>
        <w:t xml:space="preserve"> dan </w:t>
      </w:r>
      <w:r w:rsidRPr="00BB1487">
        <w:rPr>
          <w:i/>
          <w:iCs/>
          <w:sz w:val="18"/>
        </w:rPr>
        <w:t>Feminist Political Ecology</w:t>
      </w:r>
      <w:r w:rsidRPr="00BB1487">
        <w:rPr>
          <w:sz w:val="18"/>
        </w:rPr>
        <w:t>, penelitian diharapkan mampu memberikan penjelasan konseptual mengenai hubungan antara budaya, kekuasaan, institusi, dan gender dalam konteks politik lokal Gorontalo.</w:t>
      </w:r>
      <w:proofErr w:type="gramEnd"/>
      <w:r w:rsidRPr="00BB1487">
        <w:rPr>
          <w:sz w:val="18"/>
        </w:rPr>
        <w:t xml:space="preserve"> </w:t>
      </w:r>
      <w:proofErr w:type="gramStart"/>
      <w:r w:rsidRPr="00BB1487">
        <w:rPr>
          <w:sz w:val="18"/>
        </w:rPr>
        <w:t>Secara akademik, penelitian ini diharapkan memberikan kontribusi terhadap pengembangan studi Ilmu Pemerintahan dan politik lokal dengan memasukkan perspektif gender dalam analisis budaya politik daerah.</w:t>
      </w:r>
      <w:proofErr w:type="gramEnd"/>
      <w:r w:rsidRPr="00BB1487">
        <w:rPr>
          <w:sz w:val="18"/>
        </w:rPr>
        <w:t xml:space="preserve"> </w:t>
      </w:r>
      <w:proofErr w:type="gramStart"/>
      <w:r w:rsidRPr="00BB1487">
        <w:rPr>
          <w:sz w:val="18"/>
        </w:rPr>
        <w:t>Secara praktis, hasil penelitian dapat menjadi bahan pertimbangan bagi pemerintah daerah, partai politik, lembaga legislatif, organisasi masyarakat, dan lembaga adat dalam mengembangkan lingkungan politik yang memberikan kesempatan lebih setara bagi perempuan.</w:t>
      </w:r>
      <w:proofErr w:type="gramEnd"/>
    </w:p>
    <w:p w14:paraId="7575ACF8" w14:textId="1CBAE880" w:rsidR="00021266" w:rsidRPr="003F1B29" w:rsidRDefault="004D7271">
      <w:pPr>
        <w:spacing w:before="160" w:after="100"/>
        <w:rPr>
          <w:lang w:val="nb-NO"/>
        </w:rPr>
      </w:pPr>
      <w:r w:rsidRPr="003F1B29">
        <w:rPr>
          <w:b/>
          <w:sz w:val="24"/>
          <w:lang w:val="nb-NO"/>
        </w:rPr>
        <w:t>E. POSISI PENELITIAN DALAM ROADMAP</w:t>
      </w:r>
    </w:p>
    <w:p w14:paraId="3E79967D" w14:textId="77777777" w:rsidR="00021266" w:rsidRPr="003F1B29" w:rsidRDefault="004D7271" w:rsidP="006D58AE">
      <w:pPr>
        <w:jc w:val="both"/>
        <w:rPr>
          <w:lang w:val="nb-NO"/>
        </w:rPr>
      </w:pPr>
      <w:r w:rsidRPr="003F1B29">
        <w:rPr>
          <w:i/>
          <w:sz w:val="19"/>
          <w:lang w:val="nb-NO"/>
        </w:rPr>
        <w:t>Tidak perlu membuat roadmap panjang. Cukup tunjukkan penelitian ini berada di tahap mana, berasal dari penelitian apa, dan akan dilanjutkan ke arah apa.</w:t>
      </w:r>
    </w:p>
    <w:tbl>
      <w:tblPr>
        <w:tblStyle w:val="TableGrid"/>
        <w:tblW w:w="0" w:type="auto"/>
        <w:jc w:val="center"/>
        <w:tblLook w:val="04A0" w:firstRow="1" w:lastRow="0" w:firstColumn="1" w:lastColumn="0" w:noHBand="0" w:noVBand="1"/>
      </w:tblPr>
      <w:tblGrid>
        <w:gridCol w:w="4561"/>
        <w:gridCol w:w="4561"/>
      </w:tblGrid>
      <w:tr w:rsidR="00021266" w14:paraId="0136C04E" w14:textId="77777777">
        <w:trPr>
          <w:jc w:val="center"/>
        </w:trPr>
        <w:tc>
          <w:tcPr>
            <w:tcW w:w="4561" w:type="dxa"/>
            <w:shd w:val="clear" w:color="auto" w:fill="EAF2F8"/>
            <w:tcMar>
              <w:top w:w="90" w:type="dxa"/>
              <w:left w:w="90" w:type="dxa"/>
              <w:bottom w:w="90" w:type="dxa"/>
              <w:right w:w="90" w:type="dxa"/>
            </w:tcMar>
            <w:vAlign w:val="center"/>
          </w:tcPr>
          <w:p w14:paraId="598EFE91" w14:textId="77777777" w:rsidR="00021266" w:rsidRPr="003F1B29" w:rsidRDefault="004D7271">
            <w:pPr>
              <w:spacing w:after="0"/>
              <w:rPr>
                <w:lang w:val="nb-NO"/>
              </w:rPr>
            </w:pPr>
            <w:r w:rsidRPr="003F1B29">
              <w:rPr>
                <w:b/>
                <w:sz w:val="18"/>
                <w:lang w:val="nb-NO"/>
              </w:rPr>
              <w:t>Penelitian/temuan sebelumnya yang menjadi dasar</w:t>
            </w:r>
          </w:p>
        </w:tc>
        <w:tc>
          <w:tcPr>
            <w:tcW w:w="4561" w:type="dxa"/>
            <w:tcMar>
              <w:top w:w="90" w:type="dxa"/>
              <w:left w:w="90" w:type="dxa"/>
              <w:bottom w:w="90" w:type="dxa"/>
              <w:right w:w="90" w:type="dxa"/>
            </w:tcMar>
            <w:vAlign w:val="center"/>
          </w:tcPr>
          <w:p w14:paraId="5DC8F39D" w14:textId="5FAF404B" w:rsidR="00021266" w:rsidRPr="00D407E0" w:rsidRDefault="00A92082" w:rsidP="00A92082">
            <w:pPr>
              <w:spacing w:after="200" w:line="360" w:lineRule="auto"/>
              <w:jc w:val="both"/>
              <w:rPr>
                <w:rFonts w:cs="Arial"/>
                <w:sz w:val="18"/>
                <w:szCs w:val="18"/>
              </w:rPr>
            </w:pPr>
            <w:r w:rsidRPr="00D407E0">
              <w:rPr>
                <w:rFonts w:cs="Arial"/>
                <w:sz w:val="18"/>
                <w:szCs w:val="18"/>
              </w:rPr>
              <w:t>Sebagian penelitian berfokus pada institusi formal seperti kuota, pemilu, partai politik, dan regulasi. Sementara itu, institusi informal berupa adat, norma sosial, jaringan keluarga, patronase, dan konstruksi kepemimpinan gender belum cukup diintegrasikan dalam satu analisis.</w:t>
            </w:r>
          </w:p>
        </w:tc>
      </w:tr>
      <w:tr w:rsidR="00021266" w14:paraId="2033B095" w14:textId="77777777">
        <w:trPr>
          <w:jc w:val="center"/>
        </w:trPr>
        <w:tc>
          <w:tcPr>
            <w:tcW w:w="4561" w:type="dxa"/>
            <w:shd w:val="clear" w:color="auto" w:fill="EAF2F8"/>
            <w:tcMar>
              <w:top w:w="90" w:type="dxa"/>
              <w:left w:w="90" w:type="dxa"/>
              <w:bottom w:w="90" w:type="dxa"/>
              <w:right w:w="90" w:type="dxa"/>
            </w:tcMar>
            <w:vAlign w:val="center"/>
          </w:tcPr>
          <w:p w14:paraId="2C7C23E3" w14:textId="77777777" w:rsidR="00021266" w:rsidRDefault="004D7271">
            <w:pPr>
              <w:spacing w:after="0"/>
            </w:pPr>
            <w:r>
              <w:rPr>
                <w:b/>
                <w:sz w:val="18"/>
              </w:rPr>
              <w:lastRenderedPageBreak/>
              <w:t>Posisi penelitian tahun ini</w:t>
            </w:r>
          </w:p>
        </w:tc>
        <w:tc>
          <w:tcPr>
            <w:tcW w:w="4561" w:type="dxa"/>
            <w:tcMar>
              <w:top w:w="90" w:type="dxa"/>
              <w:left w:w="90" w:type="dxa"/>
              <w:bottom w:w="90" w:type="dxa"/>
              <w:right w:w="90" w:type="dxa"/>
            </w:tcMar>
            <w:vAlign w:val="center"/>
          </w:tcPr>
          <w:p w14:paraId="0372DFBE" w14:textId="77777777" w:rsidR="00337F73" w:rsidRPr="00D407E0" w:rsidRDefault="00337F73" w:rsidP="00337F73">
            <w:pPr>
              <w:spacing w:after="200" w:line="360" w:lineRule="auto"/>
              <w:jc w:val="both"/>
              <w:rPr>
                <w:rFonts w:cs="Arial"/>
                <w:sz w:val="18"/>
                <w:szCs w:val="18"/>
              </w:rPr>
            </w:pPr>
            <w:r w:rsidRPr="00D407E0">
              <w:rPr>
                <w:rFonts w:cs="Arial"/>
                <w:sz w:val="18"/>
                <w:szCs w:val="18"/>
              </w:rPr>
              <w:t>Penelitian ini menempatkan diri pada persilangan tiga bidang kajian, yaitu politik lokal, institusi gender, dan budaya politik. Posisi penelitian bukan untuk menguji apakah budaya Gorontalo “menghambat” atau “mendukung” perempuan secara sederhana, melainkan untuk menganalisis mekanisme melalui mana budaya dan institusi memengaruhi representasi gender.</w:t>
            </w:r>
          </w:p>
          <w:p w14:paraId="3179941B" w14:textId="0C5712A4" w:rsidR="00021266" w:rsidRPr="00D407E0" w:rsidRDefault="00021266">
            <w:pPr>
              <w:spacing w:after="0"/>
              <w:rPr>
                <w:rFonts w:cs="Arial"/>
                <w:sz w:val="18"/>
                <w:szCs w:val="18"/>
              </w:rPr>
            </w:pPr>
          </w:p>
        </w:tc>
      </w:tr>
      <w:tr w:rsidR="00021266" w14:paraId="609E36A2" w14:textId="77777777">
        <w:trPr>
          <w:jc w:val="center"/>
        </w:trPr>
        <w:tc>
          <w:tcPr>
            <w:tcW w:w="4561" w:type="dxa"/>
            <w:shd w:val="clear" w:color="auto" w:fill="EAF2F8"/>
            <w:tcMar>
              <w:top w:w="90" w:type="dxa"/>
              <w:left w:w="90" w:type="dxa"/>
              <w:bottom w:w="90" w:type="dxa"/>
              <w:right w:w="90" w:type="dxa"/>
            </w:tcMar>
            <w:vAlign w:val="center"/>
          </w:tcPr>
          <w:p w14:paraId="7A09FB03" w14:textId="77777777" w:rsidR="00021266" w:rsidRDefault="004D7271">
            <w:pPr>
              <w:spacing w:after="0"/>
            </w:pPr>
            <w:r>
              <w:rPr>
                <w:b/>
                <w:sz w:val="18"/>
              </w:rPr>
              <w:t>Rencana pengembangan berikutnya</w:t>
            </w:r>
          </w:p>
        </w:tc>
        <w:tc>
          <w:tcPr>
            <w:tcW w:w="4561" w:type="dxa"/>
            <w:tcMar>
              <w:top w:w="90" w:type="dxa"/>
              <w:left w:w="90" w:type="dxa"/>
              <w:bottom w:w="90" w:type="dxa"/>
              <w:right w:w="90" w:type="dxa"/>
            </w:tcMar>
            <w:vAlign w:val="center"/>
          </w:tcPr>
          <w:p w14:paraId="560A2919" w14:textId="0AC4A6E5" w:rsidR="005E6B16" w:rsidRPr="00D407E0" w:rsidRDefault="005E6B16" w:rsidP="005E6B16">
            <w:pPr>
              <w:spacing w:after="200" w:line="360" w:lineRule="auto"/>
              <w:jc w:val="both"/>
              <w:rPr>
                <w:rFonts w:cs="Arial"/>
                <w:sz w:val="18"/>
                <w:szCs w:val="18"/>
              </w:rPr>
            </w:pPr>
            <w:r w:rsidRPr="00D407E0">
              <w:rPr>
                <w:rFonts w:cs="Arial"/>
                <w:sz w:val="18"/>
                <w:szCs w:val="18"/>
              </w:rPr>
              <w:t>Penelitian lanjutan disarankan untuk melakukan penelitian empiris—baik melalui studi kasus, wawancara mendalam dengan kandidat dan pemimpin perempuan, maupun analisis dokumen partai—guna menguji dan memperkaya model konseptual yang dihasilkan dalam penelitian ini. Penelitian lanjutan juga disarankan untuk membandingkan pengalaman representasi perempuan antarkabupaten/kota di Gorontalo, mengingat variasi kekuatan institusi adat dapat berbeda antarwilayah, serta untuk mengeksplorasi lebih jauh peran generasi muda perempuan dan organisasi masyarakat sipil dalam mendorong transformasi budaya politik lokal.</w:t>
            </w:r>
          </w:p>
          <w:p w14:paraId="6BEF9118" w14:textId="67E84E21" w:rsidR="00021266" w:rsidRPr="00D407E0" w:rsidRDefault="00021266">
            <w:pPr>
              <w:spacing w:after="0"/>
              <w:rPr>
                <w:rFonts w:cs="Arial"/>
                <w:sz w:val="18"/>
                <w:szCs w:val="18"/>
              </w:rPr>
            </w:pPr>
          </w:p>
        </w:tc>
      </w:tr>
      <w:tr w:rsidR="00021266" w14:paraId="5EDF79BC" w14:textId="77777777">
        <w:trPr>
          <w:jc w:val="center"/>
        </w:trPr>
        <w:tc>
          <w:tcPr>
            <w:tcW w:w="4561" w:type="dxa"/>
            <w:shd w:val="clear" w:color="auto" w:fill="EAF2F8"/>
            <w:tcMar>
              <w:top w:w="90" w:type="dxa"/>
              <w:left w:w="90" w:type="dxa"/>
              <w:bottom w:w="90" w:type="dxa"/>
              <w:right w:w="90" w:type="dxa"/>
            </w:tcMar>
            <w:vAlign w:val="center"/>
          </w:tcPr>
          <w:p w14:paraId="30A2DADD" w14:textId="77777777" w:rsidR="00021266" w:rsidRPr="003F1B29" w:rsidRDefault="004D7271">
            <w:pPr>
              <w:spacing w:after="0"/>
              <w:rPr>
                <w:lang w:val="nb-NO"/>
              </w:rPr>
            </w:pPr>
            <w:r w:rsidRPr="003F1B29">
              <w:rPr>
                <w:b/>
                <w:sz w:val="18"/>
                <w:lang w:val="nb-NO"/>
              </w:rPr>
              <w:t>Kontribusi terhadap bidang/tema/kelompok riset</w:t>
            </w:r>
          </w:p>
        </w:tc>
        <w:tc>
          <w:tcPr>
            <w:tcW w:w="4561" w:type="dxa"/>
            <w:tcMar>
              <w:top w:w="90" w:type="dxa"/>
              <w:left w:w="90" w:type="dxa"/>
              <w:bottom w:w="90" w:type="dxa"/>
              <w:right w:w="90" w:type="dxa"/>
            </w:tcMar>
            <w:vAlign w:val="center"/>
          </w:tcPr>
          <w:p w14:paraId="6FCBF335" w14:textId="7918BBEB" w:rsidR="00D407E0" w:rsidRPr="00D407E0" w:rsidRDefault="00D407E0" w:rsidP="00D407E0">
            <w:pPr>
              <w:spacing w:after="200" w:line="360" w:lineRule="auto"/>
              <w:jc w:val="both"/>
              <w:rPr>
                <w:rFonts w:cs="Arial"/>
                <w:sz w:val="18"/>
                <w:szCs w:val="18"/>
              </w:rPr>
            </w:pPr>
            <w:r w:rsidRPr="00D407E0">
              <w:rPr>
                <w:rFonts w:cs="Arial"/>
                <w:sz w:val="18"/>
                <w:szCs w:val="18"/>
              </w:rPr>
              <w:t xml:space="preserve">Secara teoretis, penelitian ini diharapkan memberikan kontribusi terhadap pengembangan kajian Ilmu Pemerintahan, politik lokal, dan studi gender. </w:t>
            </w:r>
          </w:p>
          <w:p w14:paraId="30A4994F" w14:textId="77777777" w:rsidR="00D407E0" w:rsidRPr="00D407E0" w:rsidRDefault="00D407E0" w:rsidP="00D407E0">
            <w:pPr>
              <w:spacing w:after="200" w:line="360" w:lineRule="auto"/>
              <w:jc w:val="both"/>
              <w:rPr>
                <w:rFonts w:cs="Arial"/>
                <w:sz w:val="18"/>
                <w:szCs w:val="18"/>
              </w:rPr>
            </w:pPr>
            <w:r w:rsidRPr="00D407E0">
              <w:rPr>
                <w:rFonts w:cs="Arial"/>
                <w:sz w:val="18"/>
                <w:szCs w:val="18"/>
              </w:rPr>
              <w:t>Bagi peneliti dan akademisi, penelitian ini dapat menjadi referensi untuk penelitian lanjutan mengenai politik lokal, budaya politik, kepemimpinan perempuan, politik adat, serta transformasi institusi informal. Hasil sintesis literatur juga dapat menjadi dasar untuk mengembangkan penelitian empiris pada tingkat desa, kabupaten, maupun provinsi di Gorontalo.</w:t>
            </w:r>
          </w:p>
          <w:p w14:paraId="72B32D58" w14:textId="1ACC21E0" w:rsidR="00021266" w:rsidRPr="00D407E0" w:rsidRDefault="00D407E0" w:rsidP="00D407E0">
            <w:pPr>
              <w:spacing w:after="200" w:line="360" w:lineRule="auto"/>
              <w:jc w:val="both"/>
              <w:rPr>
                <w:rFonts w:cs="Arial"/>
                <w:sz w:val="18"/>
                <w:szCs w:val="18"/>
              </w:rPr>
            </w:pPr>
            <w:r w:rsidRPr="00D407E0">
              <w:rPr>
                <w:rFonts w:cs="Arial"/>
                <w:sz w:val="18"/>
                <w:szCs w:val="18"/>
              </w:rPr>
              <w:t xml:space="preserve">Bagi pemerintah daerah, penelitian ini dapat memberikan perspektif mengenai pentingnya memperhatikan faktor budaya dan institusi informal dalam pengembangan kebijakan peningkatan partisipasi politik perempuan. Bagi partai politik, </w:t>
            </w:r>
            <w:r w:rsidRPr="00D407E0">
              <w:rPr>
                <w:rFonts w:cs="Arial"/>
                <w:sz w:val="18"/>
                <w:szCs w:val="18"/>
              </w:rPr>
              <w:lastRenderedPageBreak/>
              <w:t>penelitian ini dapat menjadi bahan refleksi mengenai mekanisme rekrutmen dan pengembangan kader perempuan. Bagi organisasi masyarakat dan lembaga adat, penelitian ini dapat menjadi bahan diskusi mengenai bagaimana nilai budaya dapat dikembangkan sebagai sumber inklusi sosial dan politik.</w:t>
            </w:r>
          </w:p>
        </w:tc>
      </w:tr>
    </w:tbl>
    <w:p w14:paraId="3E4E095F" w14:textId="77777777" w:rsidR="00021266" w:rsidRDefault="004D7271">
      <w:pPr>
        <w:spacing w:before="160" w:after="100"/>
      </w:pPr>
      <w:r>
        <w:rPr>
          <w:b/>
          <w:sz w:val="24"/>
        </w:rPr>
        <w:lastRenderedPageBreak/>
        <w:t>F. TUJUAN DAN MANFAAT</w:t>
      </w:r>
    </w:p>
    <w:p w14:paraId="52CA66D0" w14:textId="77777777" w:rsidR="00021266" w:rsidRDefault="004D7271">
      <w:pPr>
        <w:rPr>
          <w:b/>
        </w:rPr>
      </w:pPr>
      <w:r>
        <w:rPr>
          <w:b/>
        </w:rPr>
        <w:t>1. Tujuan</w:t>
      </w:r>
    </w:p>
    <w:p w14:paraId="4A881036" w14:textId="77777777" w:rsidR="009E6A72" w:rsidRPr="00BB1487" w:rsidRDefault="009E6A72" w:rsidP="009E6A72">
      <w:pPr>
        <w:numPr>
          <w:ilvl w:val="0"/>
          <w:numId w:val="11"/>
        </w:numPr>
        <w:spacing w:before="100" w:beforeAutospacing="1" w:after="100" w:afterAutospacing="1" w:line="240" w:lineRule="auto"/>
        <w:jc w:val="both"/>
        <w:rPr>
          <w:rFonts w:cs="Arial"/>
          <w:sz w:val="18"/>
          <w:szCs w:val="21"/>
        </w:rPr>
      </w:pPr>
      <w:r w:rsidRPr="00BB1487">
        <w:rPr>
          <w:rFonts w:cs="Arial"/>
          <w:sz w:val="18"/>
          <w:szCs w:val="21"/>
        </w:rPr>
        <w:t>menganalisis karakteristik budaya politik Gorontalo yang berkaitan dengan relasi kekuasaan dan gender dalam politik lokal;</w:t>
      </w:r>
    </w:p>
    <w:p w14:paraId="60E2B970" w14:textId="77777777" w:rsidR="009E6A72" w:rsidRPr="00BB1487" w:rsidRDefault="009E6A72" w:rsidP="009E6A72">
      <w:pPr>
        <w:numPr>
          <w:ilvl w:val="0"/>
          <w:numId w:val="11"/>
        </w:numPr>
        <w:spacing w:before="100" w:beforeAutospacing="1" w:after="100" w:afterAutospacing="1" w:line="240" w:lineRule="auto"/>
        <w:jc w:val="both"/>
        <w:rPr>
          <w:rFonts w:cs="Arial"/>
          <w:sz w:val="18"/>
          <w:szCs w:val="21"/>
        </w:rPr>
      </w:pPr>
      <w:r w:rsidRPr="00BB1487">
        <w:rPr>
          <w:rFonts w:cs="Arial"/>
          <w:sz w:val="18"/>
          <w:szCs w:val="21"/>
        </w:rPr>
        <w:t>mengidentifikasi bentuk institusi formal dan informal yang memengaruhi peluang serta hambatan representasi perempuan;</w:t>
      </w:r>
    </w:p>
    <w:p w14:paraId="74F0E503" w14:textId="77777777" w:rsidR="009E6A72" w:rsidRPr="00BB1487" w:rsidRDefault="009E6A72" w:rsidP="009E6A72">
      <w:pPr>
        <w:numPr>
          <w:ilvl w:val="0"/>
          <w:numId w:val="11"/>
        </w:numPr>
        <w:spacing w:before="100" w:beforeAutospacing="1" w:after="100" w:afterAutospacing="1" w:line="240" w:lineRule="auto"/>
        <w:jc w:val="both"/>
        <w:rPr>
          <w:rFonts w:cs="Arial"/>
          <w:sz w:val="18"/>
          <w:szCs w:val="21"/>
        </w:rPr>
      </w:pPr>
      <w:r w:rsidRPr="00BB1487">
        <w:rPr>
          <w:rFonts w:cs="Arial"/>
          <w:sz w:val="18"/>
          <w:szCs w:val="21"/>
        </w:rPr>
        <w:t xml:space="preserve">menganalisis hubungan antara budaya, institusi, dan representasi gender melalui perspektif </w:t>
      </w:r>
      <w:r w:rsidRPr="00BB1487">
        <w:rPr>
          <w:rStyle w:val="Emphasis"/>
          <w:rFonts w:cs="Arial"/>
          <w:sz w:val="18"/>
          <w:szCs w:val="21"/>
        </w:rPr>
        <w:t>Feminist Institutionalism</w:t>
      </w:r>
      <w:r w:rsidRPr="00BB1487">
        <w:rPr>
          <w:rFonts w:cs="Arial"/>
          <w:sz w:val="18"/>
          <w:szCs w:val="21"/>
        </w:rPr>
        <w:t xml:space="preserve"> dan </w:t>
      </w:r>
      <w:r w:rsidRPr="00BB1487">
        <w:rPr>
          <w:rStyle w:val="Emphasis"/>
          <w:rFonts w:cs="Arial"/>
          <w:sz w:val="18"/>
          <w:szCs w:val="21"/>
        </w:rPr>
        <w:t>Feminist Political Ecology</w:t>
      </w:r>
      <w:r w:rsidRPr="00BB1487">
        <w:rPr>
          <w:rFonts w:cs="Arial"/>
          <w:sz w:val="18"/>
          <w:szCs w:val="21"/>
        </w:rPr>
        <w:t>; dan</w:t>
      </w:r>
    </w:p>
    <w:p w14:paraId="588E906F" w14:textId="77777777" w:rsidR="009E6A72" w:rsidRPr="00BB1487" w:rsidRDefault="009E6A72" w:rsidP="009E6A72">
      <w:pPr>
        <w:numPr>
          <w:ilvl w:val="0"/>
          <w:numId w:val="11"/>
        </w:numPr>
        <w:spacing w:before="100" w:beforeAutospacing="1" w:after="100" w:afterAutospacing="1" w:line="240" w:lineRule="auto"/>
        <w:jc w:val="both"/>
        <w:rPr>
          <w:rFonts w:cs="Arial"/>
          <w:sz w:val="18"/>
          <w:szCs w:val="21"/>
        </w:rPr>
      </w:pPr>
      <w:proofErr w:type="gramStart"/>
      <w:r w:rsidRPr="00BB1487">
        <w:rPr>
          <w:rFonts w:cs="Arial"/>
          <w:sz w:val="18"/>
          <w:szCs w:val="21"/>
        </w:rPr>
        <w:t>menghasilkan</w:t>
      </w:r>
      <w:proofErr w:type="gramEnd"/>
      <w:r w:rsidRPr="00BB1487">
        <w:rPr>
          <w:rFonts w:cs="Arial"/>
          <w:sz w:val="18"/>
          <w:szCs w:val="21"/>
        </w:rPr>
        <w:t xml:space="preserve"> sintesis konseptual yang dapat memperkaya kajian mengenai gender dan politik lokal di Indonesia, khususnya dalam konteks Gorontalo.</w:t>
      </w:r>
    </w:p>
    <w:p w14:paraId="20AAD0A2" w14:textId="77777777" w:rsidR="00021266" w:rsidRDefault="004D7271">
      <w:r>
        <w:rPr>
          <w:b/>
        </w:rPr>
        <w:t>2. Manfaat</w:t>
      </w:r>
    </w:p>
    <w:p w14:paraId="405403B8" w14:textId="77777777" w:rsidR="00FD7523" w:rsidRPr="00BB1487" w:rsidRDefault="00FD7523" w:rsidP="00E70375">
      <w:pPr>
        <w:pStyle w:val="isselectedend"/>
        <w:contextualSpacing/>
        <w:jc w:val="both"/>
        <w:rPr>
          <w:rFonts w:ascii="Arial" w:hAnsi="Arial" w:cs="Arial"/>
          <w:sz w:val="18"/>
        </w:rPr>
      </w:pPr>
      <w:proofErr w:type="gramStart"/>
      <w:r w:rsidRPr="00BB1487">
        <w:rPr>
          <w:rFonts w:ascii="Arial" w:hAnsi="Arial" w:cs="Arial"/>
          <w:sz w:val="18"/>
        </w:rPr>
        <w:t>Secara teoretis, penelitian ini diharapkan memberikan kontribusi terhadap pengembangan kajian Ilmu Pemerintahan, politik lokal, dan studi gender.</w:t>
      </w:r>
      <w:proofErr w:type="gramEnd"/>
      <w:r w:rsidRPr="00BB1487">
        <w:rPr>
          <w:rFonts w:ascii="Arial" w:hAnsi="Arial" w:cs="Arial"/>
          <w:sz w:val="18"/>
        </w:rPr>
        <w:t xml:space="preserve"> Penelitian ini memperluas pemahaman mengenai budaya politik dengan memasukkan dimensi gender sebagai bagian integral dari analisis relasi kekuasaan. Selain itu, integrasi </w:t>
      </w:r>
      <w:r w:rsidRPr="00BB1487">
        <w:rPr>
          <w:rStyle w:val="Emphasis"/>
          <w:rFonts w:ascii="Arial" w:eastAsiaTheme="majorEastAsia" w:hAnsi="Arial" w:cs="Arial"/>
          <w:sz w:val="18"/>
        </w:rPr>
        <w:t>Feminist Institutionalism</w:t>
      </w:r>
      <w:r w:rsidRPr="00BB1487">
        <w:rPr>
          <w:rFonts w:ascii="Arial" w:hAnsi="Arial" w:cs="Arial"/>
          <w:sz w:val="18"/>
        </w:rPr>
        <w:t xml:space="preserve"> dan </w:t>
      </w:r>
      <w:r w:rsidRPr="00BB1487">
        <w:rPr>
          <w:rStyle w:val="Emphasis"/>
          <w:rFonts w:ascii="Arial" w:eastAsiaTheme="majorEastAsia" w:hAnsi="Arial" w:cs="Arial"/>
          <w:sz w:val="18"/>
        </w:rPr>
        <w:t>Feminist Political Ecology</w:t>
      </w:r>
      <w:r w:rsidRPr="00BB1487">
        <w:rPr>
          <w:rFonts w:ascii="Arial" w:hAnsi="Arial" w:cs="Arial"/>
          <w:sz w:val="18"/>
        </w:rPr>
        <w:t xml:space="preserve"> diharapkan dapat menghasilkan perspektif analitis yang mampu menjelaskan hubungan antara institusi formal, institusi informal, budaya, ruang politik, dan representasi perempuan.</w:t>
      </w:r>
    </w:p>
    <w:p w14:paraId="3EB81A7D" w14:textId="77777777" w:rsidR="00FD7523" w:rsidRPr="00BB1487" w:rsidRDefault="00FD7523" w:rsidP="00E70375">
      <w:pPr>
        <w:pStyle w:val="isselectedend"/>
        <w:contextualSpacing/>
        <w:jc w:val="both"/>
        <w:rPr>
          <w:rFonts w:ascii="Arial" w:hAnsi="Arial" w:cs="Arial"/>
          <w:sz w:val="18"/>
        </w:rPr>
      </w:pPr>
      <w:proofErr w:type="gramStart"/>
      <w:r w:rsidRPr="00BB1487">
        <w:rPr>
          <w:rFonts w:ascii="Arial" w:hAnsi="Arial" w:cs="Arial"/>
          <w:sz w:val="18"/>
        </w:rPr>
        <w:t>Bagi peneliti dan akademisi, penelitian ini dapat menjadi referensi untuk penelitian lanjutan mengenai politik lokal, budaya politik, kepemimpinan perempuan, politik adat, serta transformasi institusi informal.</w:t>
      </w:r>
      <w:proofErr w:type="gramEnd"/>
      <w:r w:rsidRPr="00BB1487">
        <w:rPr>
          <w:rFonts w:ascii="Arial" w:hAnsi="Arial" w:cs="Arial"/>
          <w:sz w:val="18"/>
        </w:rPr>
        <w:t xml:space="preserve"> </w:t>
      </w:r>
      <w:proofErr w:type="gramStart"/>
      <w:r w:rsidRPr="00BB1487">
        <w:rPr>
          <w:rFonts w:ascii="Arial" w:hAnsi="Arial" w:cs="Arial"/>
          <w:sz w:val="18"/>
        </w:rPr>
        <w:t>Hasil sintesis literatur juga dapat menjadi dasar untuk mengembangkan penelitian empiris pada tingkat desa, kabupaten, maupun provinsi di Gorontalo.</w:t>
      </w:r>
      <w:proofErr w:type="gramEnd"/>
    </w:p>
    <w:p w14:paraId="32D111ED" w14:textId="77777777" w:rsidR="00FD7523" w:rsidRPr="00BB1487" w:rsidRDefault="00FD7523" w:rsidP="00E70375">
      <w:pPr>
        <w:pStyle w:val="isselectedend"/>
        <w:contextualSpacing/>
        <w:jc w:val="both"/>
        <w:rPr>
          <w:rFonts w:ascii="Arial" w:hAnsi="Arial" w:cs="Arial"/>
          <w:sz w:val="18"/>
        </w:rPr>
      </w:pPr>
      <w:proofErr w:type="gramStart"/>
      <w:r w:rsidRPr="00BB1487">
        <w:rPr>
          <w:rFonts w:ascii="Arial" w:hAnsi="Arial" w:cs="Arial"/>
          <w:sz w:val="18"/>
        </w:rPr>
        <w:t>Bagi pemerintah daerah, penelitian ini dapat memberikan perspektif mengenai pentingnya memperhatikan faktor budaya dan institusi informal dalam pengembangan kebijakan peningkatan partisipasi politik perempuan.</w:t>
      </w:r>
      <w:proofErr w:type="gramEnd"/>
      <w:r w:rsidRPr="00BB1487">
        <w:rPr>
          <w:rFonts w:ascii="Arial" w:hAnsi="Arial" w:cs="Arial"/>
          <w:sz w:val="18"/>
        </w:rPr>
        <w:t xml:space="preserve"> </w:t>
      </w:r>
      <w:proofErr w:type="gramStart"/>
      <w:r w:rsidRPr="00BB1487">
        <w:rPr>
          <w:rFonts w:ascii="Arial" w:hAnsi="Arial" w:cs="Arial"/>
          <w:sz w:val="18"/>
        </w:rPr>
        <w:t>Bagi partai politik, penelitian ini dapat menjadi bahan refleksi mengenai mekanisme rekrutmen dan pengembangan kader perempuan.</w:t>
      </w:r>
      <w:proofErr w:type="gramEnd"/>
      <w:r w:rsidRPr="00BB1487">
        <w:rPr>
          <w:rFonts w:ascii="Arial" w:hAnsi="Arial" w:cs="Arial"/>
          <w:sz w:val="18"/>
        </w:rPr>
        <w:t xml:space="preserve"> </w:t>
      </w:r>
      <w:proofErr w:type="gramStart"/>
      <w:r w:rsidRPr="00BB1487">
        <w:rPr>
          <w:rFonts w:ascii="Arial" w:hAnsi="Arial" w:cs="Arial"/>
          <w:sz w:val="18"/>
        </w:rPr>
        <w:t>Bagi organisasi masyarakat dan lembaga adat, penelitian ini dapat menjadi bahan diskusi mengenai bagaimana nilai budaya dapat dikembangkan sebagai sumber inklusi sosial dan politik.</w:t>
      </w:r>
      <w:proofErr w:type="gramEnd"/>
    </w:p>
    <w:p w14:paraId="74317F17" w14:textId="77777777" w:rsidR="00021266" w:rsidRDefault="004D7271">
      <w:pPr>
        <w:spacing w:before="160" w:after="100"/>
      </w:pPr>
      <w:r>
        <w:rPr>
          <w:b/>
          <w:sz w:val="24"/>
        </w:rPr>
        <w:t>G. METODE PENELITIAN</w:t>
      </w:r>
    </w:p>
    <w:p w14:paraId="29E5945C" w14:textId="77777777" w:rsidR="00021266" w:rsidRPr="003F1B29" w:rsidRDefault="004D7271" w:rsidP="006D58AE">
      <w:pPr>
        <w:jc w:val="both"/>
        <w:rPr>
          <w:lang w:val="nb-NO"/>
        </w:rPr>
      </w:pPr>
      <w:r w:rsidRPr="003F1B29">
        <w:rPr>
          <w:lang w:val="nb-NO"/>
        </w:rPr>
        <w:t>Jelaskan secara sederhana dan sesuai karakter penelitian: desain/pendekatan, subjek/objek atau sumber data, tahapan penelitian, teknik pengumpulan data, dan analisis data. Maksimal 2 halaman.</w:t>
      </w:r>
    </w:p>
    <w:p w14:paraId="16F6E569" w14:textId="77777777" w:rsidR="005F1B6C" w:rsidRPr="00BB1487" w:rsidRDefault="005F1B6C" w:rsidP="00E70375">
      <w:pPr>
        <w:pStyle w:val="isselectedend"/>
        <w:contextualSpacing/>
        <w:jc w:val="both"/>
        <w:rPr>
          <w:sz w:val="18"/>
        </w:rPr>
      </w:pPr>
      <w:proofErr w:type="gramStart"/>
      <w:r w:rsidRPr="00BB1487">
        <w:rPr>
          <w:sz w:val="18"/>
        </w:rPr>
        <w:t xml:space="preserve">Penelitian ini menggunakan pendekatan kualitatif dengan metode </w:t>
      </w:r>
      <w:r w:rsidRPr="00BB1487">
        <w:rPr>
          <w:rStyle w:val="Strong"/>
          <w:rFonts w:eastAsiaTheme="majorEastAsia"/>
          <w:sz w:val="18"/>
        </w:rPr>
        <w:t>studi pustaka (library research)</w:t>
      </w:r>
      <w:r w:rsidRPr="00BB1487">
        <w:rPr>
          <w:sz w:val="18"/>
        </w:rPr>
        <w:t>.</w:t>
      </w:r>
      <w:proofErr w:type="gramEnd"/>
      <w:r w:rsidRPr="00BB1487">
        <w:rPr>
          <w:sz w:val="18"/>
        </w:rPr>
        <w:t xml:space="preserve"> </w:t>
      </w:r>
      <w:proofErr w:type="gramStart"/>
      <w:r w:rsidRPr="00BB1487">
        <w:rPr>
          <w:sz w:val="18"/>
        </w:rPr>
        <w:t>Metode ini dipilih karena penelitian bertujuan menganalisis dan mensintesis berbagai hasil penelitian terdahulu mengenai budaya politik Gorontalo, representasi gender, politik lokal, institusi informal, serta relasi antara budaya dan kekuasaan.</w:t>
      </w:r>
      <w:proofErr w:type="gramEnd"/>
      <w:r w:rsidRPr="00BB1487">
        <w:rPr>
          <w:sz w:val="18"/>
        </w:rPr>
        <w:t xml:space="preserve"> </w:t>
      </w:r>
      <w:proofErr w:type="gramStart"/>
      <w:r w:rsidRPr="00BB1487">
        <w:rPr>
          <w:sz w:val="18"/>
        </w:rPr>
        <w:t>Studi pustaka dalam penelitian ini tidak hanya digunakan untuk mengumpulkan informasi, tetapi juga untuk mengidentifikasi pola, perbedaan temuan, kesenjangan penelitian, dan perkembangan pemikiran yang berkaitan dengan representasi perempuan dalam politik lokal.</w:t>
      </w:r>
      <w:proofErr w:type="gramEnd"/>
    </w:p>
    <w:p w14:paraId="18CBAB90" w14:textId="77777777" w:rsidR="005F1B6C" w:rsidRPr="00BB1487" w:rsidRDefault="005F1B6C" w:rsidP="00E70375">
      <w:pPr>
        <w:pStyle w:val="isselectedend"/>
        <w:contextualSpacing/>
        <w:jc w:val="both"/>
        <w:rPr>
          <w:sz w:val="18"/>
        </w:rPr>
      </w:pPr>
      <w:proofErr w:type="gramStart"/>
      <w:r w:rsidRPr="00BB1487">
        <w:rPr>
          <w:sz w:val="18"/>
        </w:rPr>
        <w:t xml:space="preserve">Sumber data penelitian berasal dari artikel jurnal ilmiah yang diterbitkan pada periode </w:t>
      </w:r>
      <w:r w:rsidRPr="00BB1487">
        <w:rPr>
          <w:rStyle w:val="Strong"/>
          <w:rFonts w:eastAsiaTheme="majorEastAsia"/>
          <w:sz w:val="18"/>
        </w:rPr>
        <w:t>2020–2026</w:t>
      </w:r>
      <w:r w:rsidRPr="00BB1487">
        <w:rPr>
          <w:sz w:val="18"/>
        </w:rPr>
        <w:t>, dengan prioritas pada jurnal yang terindeks Scopus dan jurnal nasional terakreditasi SINTA.</w:t>
      </w:r>
      <w:proofErr w:type="gramEnd"/>
      <w:r w:rsidRPr="00BB1487">
        <w:rPr>
          <w:sz w:val="18"/>
        </w:rPr>
        <w:t xml:space="preserve"> </w:t>
      </w:r>
      <w:proofErr w:type="gramStart"/>
      <w:r w:rsidRPr="00BB1487">
        <w:rPr>
          <w:sz w:val="18"/>
        </w:rPr>
        <w:t xml:space="preserve">Literatur yang digunakan dipilih berdasarkan relevansinya dengan tema budaya politik, politik lokal, representasi perempuan, kepemimpinan politik perempuan, institusi formal dan informal, patriarki, </w:t>
      </w:r>
      <w:r w:rsidRPr="00BB1487">
        <w:rPr>
          <w:rStyle w:val="Emphasis"/>
          <w:rFonts w:eastAsiaTheme="majorEastAsia"/>
          <w:sz w:val="18"/>
        </w:rPr>
        <w:t>Feminist Institutionalism</w:t>
      </w:r>
      <w:r w:rsidRPr="00BB1487">
        <w:rPr>
          <w:sz w:val="18"/>
        </w:rPr>
        <w:t xml:space="preserve">, dan </w:t>
      </w:r>
      <w:r w:rsidRPr="00BB1487">
        <w:rPr>
          <w:rStyle w:val="Emphasis"/>
          <w:rFonts w:eastAsiaTheme="majorEastAsia"/>
          <w:sz w:val="18"/>
        </w:rPr>
        <w:t>Feminist Political Ecology</w:t>
      </w:r>
      <w:r w:rsidRPr="00BB1487">
        <w:rPr>
          <w:sz w:val="18"/>
        </w:rPr>
        <w:t>.</w:t>
      </w:r>
      <w:proofErr w:type="gramEnd"/>
      <w:r w:rsidRPr="00BB1487">
        <w:rPr>
          <w:sz w:val="18"/>
        </w:rPr>
        <w:t xml:space="preserve"> </w:t>
      </w:r>
      <w:proofErr w:type="gramStart"/>
      <w:r w:rsidRPr="00BB1487">
        <w:rPr>
          <w:sz w:val="18"/>
        </w:rPr>
        <w:t xml:space="preserve">Selain artikel jurnal, penelitian </w:t>
      </w:r>
      <w:r w:rsidRPr="00BB1487">
        <w:rPr>
          <w:sz w:val="18"/>
        </w:rPr>
        <w:lastRenderedPageBreak/>
        <w:t>menggunakan sejumlah buku akademik dan dokumen resmi yang relevan sebagai sumber pendukung untuk memperkuat konteks teoritis dan kebijakan.</w:t>
      </w:r>
      <w:proofErr w:type="gramEnd"/>
    </w:p>
    <w:p w14:paraId="20365450" w14:textId="77777777" w:rsidR="005F1B6C" w:rsidRPr="00BB1487" w:rsidRDefault="005F1B6C" w:rsidP="00E70375">
      <w:pPr>
        <w:pStyle w:val="isselectedend"/>
        <w:contextualSpacing/>
        <w:jc w:val="both"/>
        <w:rPr>
          <w:sz w:val="18"/>
        </w:rPr>
      </w:pPr>
      <w:proofErr w:type="gramStart"/>
      <w:r w:rsidRPr="00BB1487">
        <w:rPr>
          <w:sz w:val="18"/>
        </w:rPr>
        <w:t xml:space="preserve">Data dianalisis menggunakan </w:t>
      </w:r>
      <w:r w:rsidRPr="00BB1487">
        <w:rPr>
          <w:rStyle w:val="Strong"/>
          <w:rFonts w:eastAsiaTheme="majorEastAsia"/>
          <w:sz w:val="18"/>
        </w:rPr>
        <w:t>analisis tematik (thematic analysis)</w:t>
      </w:r>
      <w:r w:rsidRPr="00BB1487">
        <w:rPr>
          <w:sz w:val="18"/>
        </w:rPr>
        <w:t>.</w:t>
      </w:r>
      <w:proofErr w:type="gramEnd"/>
      <w:r w:rsidRPr="00BB1487">
        <w:rPr>
          <w:sz w:val="18"/>
        </w:rPr>
        <w:t xml:space="preserve"> Proses analisis dilakukan melalui beberapa tahapan, yaitu membaca dan memahami literatur terpilih, mengidentifikasi konsep dan temuan yang relevan, mengelompokkan temuan ke dalam tema-tema utama, membandingkan hasil penelitian antarsumber, dan melakukan sintesis untuk memperoleh pemahaman yang lebih komprehensif. </w:t>
      </w:r>
      <w:proofErr w:type="gramStart"/>
      <w:r w:rsidRPr="00BB1487">
        <w:rPr>
          <w:sz w:val="18"/>
        </w:rPr>
        <w:t>Tema utama yang dikembangkan meliputi budaya politik lokal, institusi adat dan informal, patriarki dan relasi kekuasaan, representasi perempuan, kepemimpinan politik perempuan, serta hubungan antara budaya dan transformasi politik lokal.</w:t>
      </w:r>
      <w:proofErr w:type="gramEnd"/>
    </w:p>
    <w:p w14:paraId="5F4D3D87" w14:textId="77777777" w:rsidR="005F1B6C" w:rsidRPr="00BB1487" w:rsidRDefault="005F1B6C" w:rsidP="00E70375">
      <w:pPr>
        <w:pStyle w:val="isselectedend"/>
        <w:contextualSpacing/>
        <w:jc w:val="both"/>
        <w:rPr>
          <w:sz w:val="18"/>
        </w:rPr>
      </w:pPr>
      <w:proofErr w:type="gramStart"/>
      <w:r w:rsidRPr="00BB1487">
        <w:rPr>
          <w:sz w:val="18"/>
        </w:rPr>
        <w:t xml:space="preserve">Analisis selanjutnya dilakukan dengan menggunakan perspektif </w:t>
      </w:r>
      <w:r w:rsidRPr="00BB1487">
        <w:rPr>
          <w:rStyle w:val="Strong"/>
          <w:rFonts w:eastAsiaTheme="majorEastAsia"/>
          <w:sz w:val="18"/>
        </w:rPr>
        <w:t>Feminist Institutionalism</w:t>
      </w:r>
      <w:r w:rsidRPr="00BB1487">
        <w:rPr>
          <w:sz w:val="18"/>
        </w:rPr>
        <w:t xml:space="preserve"> dan </w:t>
      </w:r>
      <w:r w:rsidRPr="00BB1487">
        <w:rPr>
          <w:rStyle w:val="Strong"/>
          <w:rFonts w:eastAsiaTheme="majorEastAsia"/>
          <w:sz w:val="18"/>
        </w:rPr>
        <w:t>Feminist Political Ecology</w:t>
      </w:r>
      <w:r w:rsidRPr="00BB1487">
        <w:rPr>
          <w:sz w:val="18"/>
        </w:rPr>
        <w:t>.</w:t>
      </w:r>
      <w:proofErr w:type="gramEnd"/>
      <w:r w:rsidRPr="00BB1487">
        <w:rPr>
          <w:sz w:val="18"/>
        </w:rPr>
        <w:t xml:space="preserve"> </w:t>
      </w:r>
      <w:proofErr w:type="gramStart"/>
      <w:r w:rsidRPr="00BB1487">
        <w:rPr>
          <w:sz w:val="18"/>
        </w:rPr>
        <w:t xml:space="preserve">Perspektif </w:t>
      </w:r>
      <w:r w:rsidRPr="00BB1487">
        <w:rPr>
          <w:rStyle w:val="Emphasis"/>
          <w:rFonts w:eastAsiaTheme="majorEastAsia"/>
          <w:sz w:val="18"/>
        </w:rPr>
        <w:t>Feminist Institutionalism</w:t>
      </w:r>
      <w:r w:rsidRPr="00BB1487">
        <w:rPr>
          <w:sz w:val="18"/>
        </w:rPr>
        <w:t xml:space="preserve"> digunakan untuk memahami bagaimana institusi formal dan informal membentuk peluang dan hambatan bagi perempuan dalam politik.</w:t>
      </w:r>
      <w:proofErr w:type="gramEnd"/>
      <w:r w:rsidRPr="00BB1487">
        <w:rPr>
          <w:sz w:val="18"/>
        </w:rPr>
        <w:t xml:space="preserve"> Institusi formal mencakup regulasi pemilu, kebijakan afirmasi, partai politik, dan mekanisme kelembagaan, sedangkan institusi informal mencakup </w:t>
      </w:r>
      <w:proofErr w:type="gramStart"/>
      <w:r w:rsidRPr="00BB1487">
        <w:rPr>
          <w:sz w:val="18"/>
        </w:rPr>
        <w:t>norma</w:t>
      </w:r>
      <w:proofErr w:type="gramEnd"/>
      <w:r w:rsidRPr="00BB1487">
        <w:rPr>
          <w:sz w:val="18"/>
        </w:rPr>
        <w:t xml:space="preserve"> sosial, adat, patronase, jaringan keluarga, serta konstruksi gender. </w:t>
      </w:r>
      <w:proofErr w:type="gramStart"/>
      <w:r w:rsidRPr="00BB1487">
        <w:rPr>
          <w:sz w:val="18"/>
        </w:rPr>
        <w:t xml:space="preserve">Sementara itu, perspektif </w:t>
      </w:r>
      <w:r w:rsidRPr="00BB1487">
        <w:rPr>
          <w:rStyle w:val="Emphasis"/>
          <w:rFonts w:eastAsiaTheme="majorEastAsia"/>
          <w:sz w:val="18"/>
        </w:rPr>
        <w:t>Feminist Political Ecology</w:t>
      </w:r>
      <w:r w:rsidRPr="00BB1487">
        <w:rPr>
          <w:sz w:val="18"/>
        </w:rPr>
        <w:t xml:space="preserve"> digunakan untuk memahami politik lokal sebagai ruang sosial yang dibentuk oleh relasi kekuasaan, gender, budaya, identitas, dan akses terhadap sumber daya sosial-politik.</w:t>
      </w:r>
      <w:proofErr w:type="gramEnd"/>
    </w:p>
    <w:p w14:paraId="5512E408" w14:textId="77777777" w:rsidR="00526182" w:rsidRDefault="005F1B6C" w:rsidP="00526182">
      <w:pPr>
        <w:pStyle w:val="isselectedend"/>
        <w:contextualSpacing/>
        <w:jc w:val="both"/>
        <w:rPr>
          <w:sz w:val="18"/>
        </w:rPr>
      </w:pPr>
      <w:proofErr w:type="gramStart"/>
      <w:r w:rsidRPr="00BB1487">
        <w:rPr>
          <w:sz w:val="18"/>
        </w:rPr>
        <w:t>Untuk menjaga kredibilitas hasil penelitian, dilakukan perbandingan antara berbagai sumber literatur, terutama antara penelitian internasional, penelitian nasional, dan penelitian yang secara khusus membahas Gorontalo.</w:t>
      </w:r>
      <w:proofErr w:type="gramEnd"/>
      <w:r w:rsidRPr="00BB1487">
        <w:rPr>
          <w:sz w:val="18"/>
        </w:rPr>
        <w:t xml:space="preserve"> </w:t>
      </w:r>
      <w:proofErr w:type="gramStart"/>
      <w:r w:rsidRPr="00BB1487">
        <w:rPr>
          <w:sz w:val="18"/>
        </w:rPr>
        <w:t>Peneliti juga mempertimbangkan temuan yang mendukung maupun yang berbeda dengan argumentasi penelitian agar sintesis yang dihasilkan tidak hanya didasarkan pada literatur yang memiliki kesimpulan serupa.</w:t>
      </w:r>
      <w:proofErr w:type="gramEnd"/>
      <w:r w:rsidRPr="00BB1487">
        <w:rPr>
          <w:sz w:val="18"/>
        </w:rPr>
        <w:t xml:space="preserve"> </w:t>
      </w:r>
      <w:proofErr w:type="gramStart"/>
      <w:r w:rsidRPr="00BB1487">
        <w:rPr>
          <w:sz w:val="18"/>
        </w:rPr>
        <w:t>Informasi bibliografis dan status publikasi sumber utama diperiksa sebelum digunakan dalam analisis.</w:t>
      </w:r>
      <w:proofErr w:type="gramEnd"/>
    </w:p>
    <w:p w14:paraId="3F34521B" w14:textId="50C2D86D" w:rsidR="005F1B6C" w:rsidRPr="00BB1487" w:rsidRDefault="005F1B6C" w:rsidP="00526182">
      <w:pPr>
        <w:pStyle w:val="isselectedend"/>
        <w:contextualSpacing/>
        <w:jc w:val="both"/>
        <w:rPr>
          <w:sz w:val="18"/>
        </w:rPr>
      </w:pPr>
      <w:proofErr w:type="gramStart"/>
      <w:r w:rsidRPr="00BB1487">
        <w:rPr>
          <w:sz w:val="18"/>
        </w:rPr>
        <w:t>Melalui metode tersebut, penelitian diarahkan untuk menghasilkan sintesis kritis mengenai bagaimana budaya politik Gorontalo berinteraksi dengan institusi formal dan informal dalam membentuk representasi gender dalam politik lokal.</w:t>
      </w:r>
      <w:proofErr w:type="gramEnd"/>
      <w:r w:rsidRPr="00BB1487">
        <w:rPr>
          <w:sz w:val="18"/>
        </w:rPr>
        <w:t xml:space="preserve"> </w:t>
      </w:r>
      <w:proofErr w:type="gramStart"/>
      <w:r w:rsidRPr="00BB1487">
        <w:rPr>
          <w:sz w:val="18"/>
        </w:rPr>
        <w:t>Studi ini juga berupaya mengidentifikasi mekanisme yang memungkinkan budaya lokal berfungsi tidak hanya sebagai sumber legitimasi sosial, tetapi juga sebagai arena negosiasi dan transformasi relasi kekuasaan antara laki-laki dan perempuan dalam kehidupan politik lokal.</w:t>
      </w:r>
      <w:proofErr w:type="gramEnd"/>
    </w:p>
    <w:p w14:paraId="3E0A61B1" w14:textId="77777777" w:rsidR="00021266" w:rsidRPr="003F1B29" w:rsidRDefault="004D7271">
      <w:pPr>
        <w:spacing w:before="160" w:after="100"/>
        <w:rPr>
          <w:lang w:val="nb-NO"/>
        </w:rPr>
      </w:pPr>
      <w:r w:rsidRPr="003F1B29">
        <w:rPr>
          <w:b/>
          <w:sz w:val="24"/>
          <w:lang w:val="nb-NO"/>
        </w:rPr>
        <w:t>H. TARGET LUARAN DAN ARAH PEMANFAATAN</w:t>
      </w:r>
    </w:p>
    <w:p w14:paraId="2F529BDE" w14:textId="77777777" w:rsidR="00021266" w:rsidRPr="003F1B29" w:rsidRDefault="004D7271">
      <w:pPr>
        <w:rPr>
          <w:lang w:val="nb-NO"/>
        </w:rPr>
      </w:pPr>
      <w:r w:rsidRPr="003F1B29">
        <w:rPr>
          <w:i/>
          <w:sz w:val="19"/>
          <w:lang w:val="nb-NO"/>
        </w:rPr>
        <w:t>Pilih hanya luaran yang realistis. Tidak semua penelitian wajib menghasilkan paten atau prototipe.</w:t>
      </w:r>
    </w:p>
    <w:tbl>
      <w:tblPr>
        <w:tblStyle w:val="TableGrid"/>
        <w:tblW w:w="0" w:type="auto"/>
        <w:jc w:val="center"/>
        <w:tblLook w:val="04A0" w:firstRow="1" w:lastRow="0" w:firstColumn="1" w:lastColumn="0" w:noHBand="0" w:noVBand="1"/>
      </w:tblPr>
      <w:tblGrid>
        <w:gridCol w:w="3023"/>
        <w:gridCol w:w="731"/>
        <w:gridCol w:w="3423"/>
        <w:gridCol w:w="2125"/>
      </w:tblGrid>
      <w:tr w:rsidR="00021266" w14:paraId="7BEB6DEC" w14:textId="77777777" w:rsidTr="006D58AE">
        <w:trPr>
          <w:jc w:val="center"/>
        </w:trPr>
        <w:tc>
          <w:tcPr>
            <w:tcW w:w="3023" w:type="dxa"/>
            <w:shd w:val="clear" w:color="auto" w:fill="D9EAF7"/>
            <w:tcMar>
              <w:top w:w="90" w:type="dxa"/>
              <w:left w:w="90" w:type="dxa"/>
              <w:bottom w:w="90" w:type="dxa"/>
              <w:right w:w="90" w:type="dxa"/>
            </w:tcMar>
            <w:vAlign w:val="center"/>
          </w:tcPr>
          <w:p w14:paraId="0F3261F4" w14:textId="77777777" w:rsidR="00021266" w:rsidRDefault="004D7271" w:rsidP="006D58AE">
            <w:pPr>
              <w:spacing w:after="0"/>
              <w:jc w:val="center"/>
            </w:pPr>
            <w:r>
              <w:rPr>
                <w:b/>
                <w:sz w:val="18"/>
              </w:rPr>
              <w:t>Jenis Luaran</w:t>
            </w:r>
          </w:p>
        </w:tc>
        <w:tc>
          <w:tcPr>
            <w:tcW w:w="731" w:type="dxa"/>
            <w:shd w:val="clear" w:color="auto" w:fill="D9EAF7"/>
            <w:tcMar>
              <w:top w:w="90" w:type="dxa"/>
              <w:left w:w="90" w:type="dxa"/>
              <w:bottom w:w="90" w:type="dxa"/>
              <w:right w:w="90" w:type="dxa"/>
            </w:tcMar>
            <w:vAlign w:val="center"/>
          </w:tcPr>
          <w:p w14:paraId="1AE47A00" w14:textId="77777777" w:rsidR="00021266" w:rsidRDefault="004D7271" w:rsidP="006D58AE">
            <w:pPr>
              <w:spacing w:after="0"/>
              <w:jc w:val="center"/>
            </w:pPr>
            <w:r>
              <w:rPr>
                <w:b/>
                <w:sz w:val="18"/>
              </w:rPr>
              <w:t>Target</w:t>
            </w:r>
          </w:p>
        </w:tc>
        <w:tc>
          <w:tcPr>
            <w:tcW w:w="3423" w:type="dxa"/>
            <w:shd w:val="clear" w:color="auto" w:fill="D9EAF7"/>
            <w:tcMar>
              <w:top w:w="90" w:type="dxa"/>
              <w:left w:w="90" w:type="dxa"/>
              <w:bottom w:w="90" w:type="dxa"/>
              <w:right w:w="90" w:type="dxa"/>
            </w:tcMar>
            <w:vAlign w:val="center"/>
          </w:tcPr>
          <w:p w14:paraId="4A2919DB" w14:textId="77777777" w:rsidR="00021266" w:rsidRDefault="004D7271" w:rsidP="006D58AE">
            <w:pPr>
              <w:spacing w:after="0"/>
              <w:jc w:val="center"/>
            </w:pPr>
            <w:r>
              <w:rPr>
                <w:b/>
                <w:sz w:val="18"/>
              </w:rPr>
              <w:t>Status yang Ditargetkan</w:t>
            </w:r>
          </w:p>
        </w:tc>
        <w:tc>
          <w:tcPr>
            <w:tcW w:w="2125" w:type="dxa"/>
            <w:shd w:val="clear" w:color="auto" w:fill="D9EAF7"/>
            <w:tcMar>
              <w:top w:w="90" w:type="dxa"/>
              <w:left w:w="90" w:type="dxa"/>
              <w:bottom w:w="90" w:type="dxa"/>
              <w:right w:w="90" w:type="dxa"/>
            </w:tcMar>
            <w:vAlign w:val="center"/>
          </w:tcPr>
          <w:p w14:paraId="25D1C7D1" w14:textId="77777777" w:rsidR="00021266" w:rsidRDefault="004D7271" w:rsidP="006D58AE">
            <w:pPr>
              <w:spacing w:after="0"/>
              <w:jc w:val="center"/>
            </w:pPr>
            <w:r>
              <w:rPr>
                <w:b/>
                <w:sz w:val="18"/>
              </w:rPr>
              <w:t>Keterangan</w:t>
            </w:r>
          </w:p>
        </w:tc>
      </w:tr>
      <w:tr w:rsidR="006D58AE" w14:paraId="1FA60180" w14:textId="77777777" w:rsidTr="006D58AE">
        <w:trPr>
          <w:jc w:val="center"/>
        </w:trPr>
        <w:tc>
          <w:tcPr>
            <w:tcW w:w="3023" w:type="dxa"/>
            <w:tcMar>
              <w:top w:w="90" w:type="dxa"/>
              <w:left w:w="90" w:type="dxa"/>
              <w:bottom w:w="90" w:type="dxa"/>
              <w:right w:w="90" w:type="dxa"/>
            </w:tcMar>
            <w:vAlign w:val="center"/>
          </w:tcPr>
          <w:p w14:paraId="11E4DE23" w14:textId="77777777" w:rsidR="006D58AE" w:rsidRDefault="006D58AE" w:rsidP="006D58AE">
            <w:pPr>
              <w:spacing w:after="0"/>
            </w:pPr>
            <w:r>
              <w:rPr>
                <w:sz w:val="18"/>
              </w:rPr>
              <w:t>Publikasi ilmiah</w:t>
            </w:r>
          </w:p>
        </w:tc>
        <w:tc>
          <w:tcPr>
            <w:tcW w:w="731" w:type="dxa"/>
            <w:tcMar>
              <w:top w:w="90" w:type="dxa"/>
              <w:left w:w="90" w:type="dxa"/>
              <w:bottom w:w="90" w:type="dxa"/>
              <w:right w:w="90" w:type="dxa"/>
            </w:tcMar>
          </w:tcPr>
          <w:p w14:paraId="142AB1AB" w14:textId="6E922F1B" w:rsidR="006D58AE" w:rsidRDefault="00077998" w:rsidP="006D58AE">
            <w:pPr>
              <w:spacing w:after="0"/>
              <w:jc w:val="center"/>
            </w:pPr>
            <w:sdt>
              <w:sdtPr>
                <w:rPr>
                  <w:sz w:val="18"/>
                </w:rPr>
                <w:id w:val="1495135201"/>
                <w14:checkbox>
                  <w14:checked w14:val="1"/>
                  <w14:checkedState w14:val="0052" w14:font="Wingdings 2"/>
                  <w14:uncheckedState w14:val="2610" w14:font="MS Gothic"/>
                </w14:checkbox>
              </w:sdtPr>
              <w:sdtEndPr/>
              <w:sdtContent>
                <w:r w:rsidR="00BA493A">
                  <w:rPr>
                    <w:sz w:val="18"/>
                  </w:rPr>
                  <w:sym w:font="Wingdings 2" w:char="F052"/>
                </w:r>
              </w:sdtContent>
            </w:sdt>
          </w:p>
        </w:tc>
        <w:tc>
          <w:tcPr>
            <w:tcW w:w="3423" w:type="dxa"/>
            <w:tcMar>
              <w:top w:w="90" w:type="dxa"/>
              <w:left w:w="90" w:type="dxa"/>
              <w:bottom w:w="90" w:type="dxa"/>
              <w:right w:w="90" w:type="dxa"/>
            </w:tcMar>
            <w:vAlign w:val="center"/>
          </w:tcPr>
          <w:p w14:paraId="68ABDA3C" w14:textId="02E8DF38" w:rsidR="006D58AE" w:rsidRDefault="00077998" w:rsidP="006D58AE">
            <w:pPr>
              <w:spacing w:after="0"/>
              <w:rPr>
                <w:sz w:val="18"/>
              </w:rPr>
            </w:pPr>
            <w:sdt>
              <w:sdtPr>
                <w:rPr>
                  <w:sz w:val="18"/>
                </w:rPr>
                <w:id w:val="-349026723"/>
                <w14:checkbox>
                  <w14:checked w14:val="1"/>
                  <w14:checkedState w14:val="0052" w14:font="Wingdings 2"/>
                  <w14:uncheckedState w14:val="2610" w14:font="MS Gothic"/>
                </w14:checkbox>
              </w:sdtPr>
              <w:sdtEndPr/>
              <w:sdtContent>
                <w:r w:rsidR="00030364">
                  <w:rPr>
                    <w:sz w:val="18"/>
                  </w:rPr>
                  <w:sym w:font="Wingdings 2" w:char="F052"/>
                </w:r>
              </w:sdtContent>
            </w:sdt>
            <w:r w:rsidR="006D58AE">
              <w:rPr>
                <w:sz w:val="18"/>
              </w:rPr>
              <w:t xml:space="preserve"> Draft </w:t>
            </w:r>
            <w:sdt>
              <w:sdtPr>
                <w:rPr>
                  <w:sz w:val="18"/>
                </w:rPr>
                <w:id w:val="-433230"/>
                <w14:checkbox>
                  <w14:checked w14:val="1"/>
                  <w14:checkedState w14:val="0052" w14:font="Wingdings 2"/>
                  <w14:uncheckedState w14:val="2610" w14:font="MS Gothic"/>
                </w14:checkbox>
              </w:sdtPr>
              <w:sdtEndPr/>
              <w:sdtContent>
                <w:r w:rsidR="00030364">
                  <w:rPr>
                    <w:sz w:val="18"/>
                  </w:rPr>
                  <w:sym w:font="Wingdings 2" w:char="F052"/>
                </w:r>
              </w:sdtContent>
            </w:sdt>
            <w:r w:rsidR="006D58AE">
              <w:rPr>
                <w:sz w:val="18"/>
              </w:rPr>
              <w:t xml:space="preserve"> Submitted </w:t>
            </w:r>
          </w:p>
          <w:p w14:paraId="44EEB580" w14:textId="427E5615" w:rsidR="006D58AE" w:rsidRDefault="00077998" w:rsidP="006D58AE">
            <w:pPr>
              <w:spacing w:after="0"/>
            </w:pPr>
            <w:sdt>
              <w:sdtPr>
                <w:rPr>
                  <w:sz w:val="18"/>
                </w:rPr>
                <w:id w:val="227118845"/>
                <w14:checkbox>
                  <w14:checked w14:val="1"/>
                  <w14:checkedState w14:val="0052" w14:font="Wingdings 2"/>
                  <w14:uncheckedState w14:val="2610" w14:font="MS Gothic"/>
                </w14:checkbox>
              </w:sdtPr>
              <w:sdtEndPr/>
              <w:sdtContent>
                <w:r w:rsidR="00BA493A">
                  <w:rPr>
                    <w:sz w:val="18"/>
                  </w:rPr>
                  <w:sym w:font="Wingdings 2" w:char="F052"/>
                </w:r>
              </w:sdtContent>
            </w:sdt>
            <w:r w:rsidR="006D58AE">
              <w:rPr>
                <w:sz w:val="18"/>
              </w:rPr>
              <w:t xml:space="preserve"> Accepted/Published</w:t>
            </w:r>
          </w:p>
        </w:tc>
        <w:tc>
          <w:tcPr>
            <w:tcW w:w="2125" w:type="dxa"/>
            <w:tcMar>
              <w:top w:w="90" w:type="dxa"/>
              <w:left w:w="90" w:type="dxa"/>
              <w:bottom w:w="90" w:type="dxa"/>
              <w:right w:w="90" w:type="dxa"/>
            </w:tcMar>
            <w:vAlign w:val="center"/>
          </w:tcPr>
          <w:p w14:paraId="14B5DB2D" w14:textId="77777777" w:rsidR="006D58AE" w:rsidRDefault="006D58AE" w:rsidP="006D58AE">
            <w:pPr>
              <w:spacing w:after="0"/>
            </w:pPr>
            <w:r>
              <w:rPr>
                <w:sz w:val="18"/>
              </w:rPr>
              <w:t>................................</w:t>
            </w:r>
          </w:p>
        </w:tc>
      </w:tr>
      <w:tr w:rsidR="006D58AE" w14:paraId="40A80681" w14:textId="77777777" w:rsidTr="006D58AE">
        <w:trPr>
          <w:jc w:val="center"/>
        </w:trPr>
        <w:tc>
          <w:tcPr>
            <w:tcW w:w="3023" w:type="dxa"/>
            <w:tcMar>
              <w:top w:w="90" w:type="dxa"/>
              <w:left w:w="90" w:type="dxa"/>
              <w:bottom w:w="90" w:type="dxa"/>
              <w:right w:w="90" w:type="dxa"/>
            </w:tcMar>
            <w:vAlign w:val="center"/>
          </w:tcPr>
          <w:p w14:paraId="3E944F29" w14:textId="77777777" w:rsidR="006D58AE" w:rsidRDefault="006D58AE" w:rsidP="006D58AE">
            <w:pPr>
              <w:spacing w:after="0"/>
            </w:pPr>
            <w:r>
              <w:rPr>
                <w:sz w:val="18"/>
              </w:rPr>
              <w:t>HKI/Hak Cipta</w:t>
            </w:r>
          </w:p>
        </w:tc>
        <w:tc>
          <w:tcPr>
            <w:tcW w:w="731" w:type="dxa"/>
            <w:tcMar>
              <w:top w:w="90" w:type="dxa"/>
              <w:left w:w="90" w:type="dxa"/>
              <w:bottom w:w="90" w:type="dxa"/>
              <w:right w:w="90" w:type="dxa"/>
            </w:tcMar>
          </w:tcPr>
          <w:p w14:paraId="5AADB28E" w14:textId="27A7D2D8" w:rsidR="006D58AE" w:rsidRDefault="00077998" w:rsidP="006D58AE">
            <w:pPr>
              <w:spacing w:after="0"/>
              <w:jc w:val="center"/>
            </w:pPr>
            <w:sdt>
              <w:sdtPr>
                <w:rPr>
                  <w:sz w:val="18"/>
                </w:rPr>
                <w:id w:val="-1073965458"/>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4AD3B79B" w14:textId="77777777" w:rsidR="006D58AE" w:rsidRDefault="00077998" w:rsidP="006D58AE">
            <w:pPr>
              <w:spacing w:after="0"/>
              <w:rPr>
                <w:sz w:val="18"/>
              </w:rPr>
            </w:pPr>
            <w:sdt>
              <w:sdtPr>
                <w:rPr>
                  <w:sz w:val="18"/>
                </w:rPr>
                <w:id w:val="-754051272"/>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Draft </w:t>
            </w:r>
            <w:sdt>
              <w:sdtPr>
                <w:rPr>
                  <w:sz w:val="18"/>
                </w:rPr>
                <w:id w:val="-791592511"/>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Diajukan </w:t>
            </w:r>
          </w:p>
          <w:p w14:paraId="54A7E98C" w14:textId="2A7E501A" w:rsidR="006D58AE" w:rsidRDefault="00077998" w:rsidP="006D58AE">
            <w:pPr>
              <w:spacing w:after="0"/>
            </w:pPr>
            <w:sdt>
              <w:sdtPr>
                <w:rPr>
                  <w:sz w:val="18"/>
                </w:rPr>
                <w:id w:val="-1407373571"/>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Terdaftar/Granted</w:t>
            </w:r>
          </w:p>
        </w:tc>
        <w:tc>
          <w:tcPr>
            <w:tcW w:w="2125" w:type="dxa"/>
            <w:tcMar>
              <w:top w:w="90" w:type="dxa"/>
              <w:left w:w="90" w:type="dxa"/>
              <w:bottom w:w="90" w:type="dxa"/>
              <w:right w:w="90" w:type="dxa"/>
            </w:tcMar>
            <w:vAlign w:val="center"/>
          </w:tcPr>
          <w:p w14:paraId="48B77248" w14:textId="77777777" w:rsidR="006D58AE" w:rsidRDefault="006D58AE" w:rsidP="006D58AE">
            <w:pPr>
              <w:spacing w:after="0"/>
            </w:pPr>
            <w:r>
              <w:rPr>
                <w:sz w:val="18"/>
              </w:rPr>
              <w:t>................................</w:t>
            </w:r>
          </w:p>
        </w:tc>
      </w:tr>
      <w:tr w:rsidR="006D58AE" w14:paraId="1D980B70" w14:textId="77777777" w:rsidTr="006D58AE">
        <w:trPr>
          <w:jc w:val="center"/>
        </w:trPr>
        <w:tc>
          <w:tcPr>
            <w:tcW w:w="3023" w:type="dxa"/>
            <w:tcMar>
              <w:top w:w="90" w:type="dxa"/>
              <w:left w:w="90" w:type="dxa"/>
              <w:bottom w:w="90" w:type="dxa"/>
              <w:right w:w="90" w:type="dxa"/>
            </w:tcMar>
            <w:vAlign w:val="center"/>
          </w:tcPr>
          <w:p w14:paraId="090E4E3F" w14:textId="77777777" w:rsidR="006D58AE" w:rsidRDefault="006D58AE" w:rsidP="006D58AE">
            <w:pPr>
              <w:spacing w:after="0"/>
            </w:pPr>
            <w:r>
              <w:rPr>
                <w:sz w:val="18"/>
              </w:rPr>
              <w:t>Paten/Paten Sederhana</w:t>
            </w:r>
          </w:p>
        </w:tc>
        <w:tc>
          <w:tcPr>
            <w:tcW w:w="731" w:type="dxa"/>
            <w:tcMar>
              <w:top w:w="90" w:type="dxa"/>
              <w:left w:w="90" w:type="dxa"/>
              <w:bottom w:w="90" w:type="dxa"/>
              <w:right w:w="90" w:type="dxa"/>
            </w:tcMar>
          </w:tcPr>
          <w:p w14:paraId="04DC7007" w14:textId="3F735C86" w:rsidR="006D58AE" w:rsidRDefault="00077998" w:rsidP="006D58AE">
            <w:pPr>
              <w:spacing w:after="0"/>
              <w:jc w:val="center"/>
            </w:pPr>
            <w:sdt>
              <w:sdtPr>
                <w:rPr>
                  <w:sz w:val="18"/>
                </w:rPr>
                <w:id w:val="-911235739"/>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7C2654F" w14:textId="7164CDB4" w:rsidR="006D58AE" w:rsidRDefault="00077998" w:rsidP="006D58AE">
            <w:pPr>
              <w:spacing w:after="0"/>
            </w:pPr>
            <w:sdt>
              <w:sdtPr>
                <w:rPr>
                  <w:sz w:val="18"/>
                </w:rPr>
                <w:id w:val="-680594831"/>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Potensi </w:t>
            </w:r>
            <w:sdt>
              <w:sdtPr>
                <w:rPr>
                  <w:sz w:val="18"/>
                </w:rPr>
                <w:id w:val="-311945138"/>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Diajukan </w:t>
            </w:r>
            <w:sdt>
              <w:sdtPr>
                <w:rPr>
                  <w:sz w:val="18"/>
                </w:rPr>
                <w:id w:val="287867247"/>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Granted</w:t>
            </w:r>
          </w:p>
        </w:tc>
        <w:tc>
          <w:tcPr>
            <w:tcW w:w="2125" w:type="dxa"/>
            <w:tcMar>
              <w:top w:w="90" w:type="dxa"/>
              <w:left w:w="90" w:type="dxa"/>
              <w:bottom w:w="90" w:type="dxa"/>
              <w:right w:w="90" w:type="dxa"/>
            </w:tcMar>
            <w:vAlign w:val="center"/>
          </w:tcPr>
          <w:p w14:paraId="17B533FC" w14:textId="77777777" w:rsidR="006D58AE" w:rsidRDefault="006D58AE" w:rsidP="006D58AE">
            <w:pPr>
              <w:spacing w:after="0"/>
            </w:pPr>
            <w:r>
              <w:rPr>
                <w:sz w:val="18"/>
              </w:rPr>
              <w:t>................................</w:t>
            </w:r>
          </w:p>
        </w:tc>
      </w:tr>
      <w:tr w:rsidR="006D58AE" w14:paraId="2F3350D0" w14:textId="77777777" w:rsidTr="006D58AE">
        <w:trPr>
          <w:jc w:val="center"/>
        </w:trPr>
        <w:tc>
          <w:tcPr>
            <w:tcW w:w="3023" w:type="dxa"/>
            <w:tcMar>
              <w:top w:w="90" w:type="dxa"/>
              <w:left w:w="90" w:type="dxa"/>
              <w:bottom w:w="90" w:type="dxa"/>
              <w:right w:w="90" w:type="dxa"/>
            </w:tcMar>
            <w:vAlign w:val="center"/>
          </w:tcPr>
          <w:p w14:paraId="6CFB86B3" w14:textId="77777777" w:rsidR="006D58AE" w:rsidRDefault="006D58AE" w:rsidP="006D58AE">
            <w:pPr>
              <w:spacing w:after="0"/>
            </w:pPr>
            <w:r>
              <w:rPr>
                <w:sz w:val="18"/>
              </w:rPr>
              <w:t>Model/Metode/Formula/Desain</w:t>
            </w:r>
          </w:p>
        </w:tc>
        <w:tc>
          <w:tcPr>
            <w:tcW w:w="731" w:type="dxa"/>
            <w:tcMar>
              <w:top w:w="90" w:type="dxa"/>
              <w:left w:w="90" w:type="dxa"/>
              <w:bottom w:w="90" w:type="dxa"/>
              <w:right w:w="90" w:type="dxa"/>
            </w:tcMar>
          </w:tcPr>
          <w:p w14:paraId="086B7804" w14:textId="29685004" w:rsidR="006D58AE" w:rsidRDefault="00077998" w:rsidP="006D58AE">
            <w:pPr>
              <w:spacing w:after="0"/>
              <w:jc w:val="center"/>
            </w:pPr>
            <w:sdt>
              <w:sdtPr>
                <w:rPr>
                  <w:sz w:val="18"/>
                </w:rPr>
                <w:id w:val="-130400231"/>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DE7F604" w14:textId="426607E1" w:rsidR="006D58AE" w:rsidRDefault="00077998" w:rsidP="006D58AE">
            <w:pPr>
              <w:spacing w:after="0"/>
            </w:pPr>
            <w:sdt>
              <w:sdtPr>
                <w:rPr>
                  <w:sz w:val="18"/>
                </w:rPr>
                <w:id w:val="-1657757765"/>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Awal </w:t>
            </w:r>
            <w:sdt>
              <w:sdtPr>
                <w:rPr>
                  <w:sz w:val="18"/>
                </w:rPr>
                <w:id w:val="-1784643940"/>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Tervalidasi</w:t>
            </w:r>
          </w:p>
        </w:tc>
        <w:tc>
          <w:tcPr>
            <w:tcW w:w="2125" w:type="dxa"/>
            <w:tcMar>
              <w:top w:w="90" w:type="dxa"/>
              <w:left w:w="90" w:type="dxa"/>
              <w:bottom w:w="90" w:type="dxa"/>
              <w:right w:w="90" w:type="dxa"/>
            </w:tcMar>
            <w:vAlign w:val="center"/>
          </w:tcPr>
          <w:p w14:paraId="66D5B2A5" w14:textId="77777777" w:rsidR="006D58AE" w:rsidRDefault="006D58AE" w:rsidP="006D58AE">
            <w:pPr>
              <w:spacing w:after="0"/>
            </w:pPr>
            <w:r>
              <w:rPr>
                <w:sz w:val="18"/>
              </w:rPr>
              <w:t>................................</w:t>
            </w:r>
          </w:p>
        </w:tc>
      </w:tr>
      <w:tr w:rsidR="006D58AE" w14:paraId="4C916965" w14:textId="77777777" w:rsidTr="006D58AE">
        <w:trPr>
          <w:jc w:val="center"/>
        </w:trPr>
        <w:tc>
          <w:tcPr>
            <w:tcW w:w="3023" w:type="dxa"/>
            <w:tcMar>
              <w:top w:w="90" w:type="dxa"/>
              <w:left w:w="90" w:type="dxa"/>
              <w:bottom w:w="90" w:type="dxa"/>
              <w:right w:w="90" w:type="dxa"/>
            </w:tcMar>
            <w:vAlign w:val="center"/>
          </w:tcPr>
          <w:p w14:paraId="5EB0127A" w14:textId="77777777" w:rsidR="006D58AE" w:rsidRDefault="006D58AE" w:rsidP="006D58AE">
            <w:pPr>
              <w:spacing w:after="0"/>
            </w:pPr>
            <w:r>
              <w:rPr>
                <w:sz w:val="18"/>
              </w:rPr>
              <w:t>Prototipe/Aplikasi/Produk/Teknologi</w:t>
            </w:r>
          </w:p>
        </w:tc>
        <w:tc>
          <w:tcPr>
            <w:tcW w:w="731" w:type="dxa"/>
            <w:tcMar>
              <w:top w:w="90" w:type="dxa"/>
              <w:left w:w="90" w:type="dxa"/>
              <w:bottom w:w="90" w:type="dxa"/>
              <w:right w:w="90" w:type="dxa"/>
            </w:tcMar>
          </w:tcPr>
          <w:p w14:paraId="23C1C723" w14:textId="048CE19E" w:rsidR="006D58AE" w:rsidRDefault="00077998" w:rsidP="006D58AE">
            <w:pPr>
              <w:spacing w:after="0"/>
              <w:jc w:val="center"/>
            </w:pPr>
            <w:sdt>
              <w:sdtPr>
                <w:rPr>
                  <w:sz w:val="18"/>
                </w:rPr>
                <w:id w:val="1174081522"/>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5C014402" w14:textId="031FABB9" w:rsidR="006D58AE" w:rsidRDefault="00077998" w:rsidP="006D58AE">
            <w:pPr>
              <w:spacing w:after="0"/>
            </w:pPr>
            <w:sdt>
              <w:sdtPr>
                <w:rPr>
                  <w:sz w:val="18"/>
                </w:rPr>
                <w:id w:val="-410393254"/>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Awal </w:t>
            </w:r>
            <w:sdt>
              <w:sdtPr>
                <w:rPr>
                  <w:sz w:val="18"/>
                </w:rPr>
                <w:id w:val="206850089"/>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Uji/Validasi </w:t>
            </w:r>
            <w:sdt>
              <w:sdtPr>
                <w:rPr>
                  <w:sz w:val="18"/>
                </w:rPr>
                <w:id w:val="535005959"/>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Siap dimanfaatkan</w:t>
            </w:r>
          </w:p>
        </w:tc>
        <w:tc>
          <w:tcPr>
            <w:tcW w:w="2125" w:type="dxa"/>
            <w:tcMar>
              <w:top w:w="90" w:type="dxa"/>
              <w:left w:w="90" w:type="dxa"/>
              <w:bottom w:w="90" w:type="dxa"/>
              <w:right w:w="90" w:type="dxa"/>
            </w:tcMar>
            <w:vAlign w:val="center"/>
          </w:tcPr>
          <w:p w14:paraId="379AE6B4" w14:textId="77777777" w:rsidR="006D58AE" w:rsidRDefault="006D58AE" w:rsidP="006D58AE">
            <w:pPr>
              <w:spacing w:after="0"/>
            </w:pPr>
            <w:r>
              <w:rPr>
                <w:sz w:val="18"/>
              </w:rPr>
              <w:t>................................</w:t>
            </w:r>
          </w:p>
        </w:tc>
      </w:tr>
      <w:tr w:rsidR="006D58AE" w14:paraId="69BC5561" w14:textId="77777777" w:rsidTr="006D58AE">
        <w:trPr>
          <w:jc w:val="center"/>
        </w:trPr>
        <w:tc>
          <w:tcPr>
            <w:tcW w:w="3023" w:type="dxa"/>
            <w:tcMar>
              <w:top w:w="90" w:type="dxa"/>
              <w:left w:w="90" w:type="dxa"/>
              <w:bottom w:w="90" w:type="dxa"/>
              <w:right w:w="90" w:type="dxa"/>
            </w:tcMar>
            <w:vAlign w:val="center"/>
          </w:tcPr>
          <w:p w14:paraId="01853803" w14:textId="77777777" w:rsidR="006D58AE" w:rsidRDefault="006D58AE" w:rsidP="006D58AE">
            <w:pPr>
              <w:spacing w:after="0"/>
            </w:pPr>
            <w:r>
              <w:rPr>
                <w:sz w:val="18"/>
              </w:rPr>
              <w:t>Dataset/Peta/Baseline</w:t>
            </w:r>
          </w:p>
        </w:tc>
        <w:tc>
          <w:tcPr>
            <w:tcW w:w="731" w:type="dxa"/>
            <w:tcMar>
              <w:top w:w="90" w:type="dxa"/>
              <w:left w:w="90" w:type="dxa"/>
              <w:bottom w:w="90" w:type="dxa"/>
              <w:right w:w="90" w:type="dxa"/>
            </w:tcMar>
          </w:tcPr>
          <w:p w14:paraId="6EC28947" w14:textId="10A69F8F" w:rsidR="006D58AE" w:rsidRDefault="00077998" w:rsidP="006D58AE">
            <w:pPr>
              <w:spacing w:after="0"/>
              <w:jc w:val="center"/>
            </w:pPr>
            <w:sdt>
              <w:sdtPr>
                <w:rPr>
                  <w:sz w:val="18"/>
                </w:rPr>
                <w:id w:val="-1567327414"/>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38195FDB" w14:textId="24CA07F2" w:rsidR="006D58AE" w:rsidRDefault="00077998" w:rsidP="006D58AE">
            <w:pPr>
              <w:spacing w:after="0"/>
            </w:pPr>
            <w:sdt>
              <w:sdtPr>
                <w:rPr>
                  <w:sz w:val="18"/>
                </w:rPr>
                <w:id w:val="-978376046"/>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Tersusun </w:t>
            </w:r>
            <w:sdt>
              <w:sdtPr>
                <w:rPr>
                  <w:sz w:val="18"/>
                </w:rPr>
                <w:id w:val="-449862707"/>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Tervalidasi</w:t>
            </w:r>
          </w:p>
        </w:tc>
        <w:tc>
          <w:tcPr>
            <w:tcW w:w="2125" w:type="dxa"/>
            <w:tcMar>
              <w:top w:w="90" w:type="dxa"/>
              <w:left w:w="90" w:type="dxa"/>
              <w:bottom w:w="90" w:type="dxa"/>
              <w:right w:w="90" w:type="dxa"/>
            </w:tcMar>
            <w:vAlign w:val="center"/>
          </w:tcPr>
          <w:p w14:paraId="407F2BB3" w14:textId="77777777" w:rsidR="006D58AE" w:rsidRDefault="006D58AE" w:rsidP="006D58AE">
            <w:pPr>
              <w:spacing w:after="0"/>
            </w:pPr>
            <w:r>
              <w:rPr>
                <w:sz w:val="18"/>
              </w:rPr>
              <w:t>................................</w:t>
            </w:r>
          </w:p>
        </w:tc>
      </w:tr>
      <w:tr w:rsidR="006D58AE" w14:paraId="62046AA5" w14:textId="77777777" w:rsidTr="006D58AE">
        <w:trPr>
          <w:jc w:val="center"/>
        </w:trPr>
        <w:tc>
          <w:tcPr>
            <w:tcW w:w="3023" w:type="dxa"/>
            <w:tcMar>
              <w:top w:w="90" w:type="dxa"/>
              <w:left w:w="90" w:type="dxa"/>
              <w:bottom w:w="90" w:type="dxa"/>
              <w:right w:w="90" w:type="dxa"/>
            </w:tcMar>
            <w:vAlign w:val="center"/>
          </w:tcPr>
          <w:p w14:paraId="792464E5" w14:textId="77777777" w:rsidR="006D58AE" w:rsidRDefault="006D58AE" w:rsidP="006D58AE">
            <w:pPr>
              <w:spacing w:after="0"/>
            </w:pPr>
            <w:r>
              <w:rPr>
                <w:sz w:val="18"/>
              </w:rPr>
              <w:t>Rekomendasi/Policy Brief</w:t>
            </w:r>
          </w:p>
        </w:tc>
        <w:tc>
          <w:tcPr>
            <w:tcW w:w="731" w:type="dxa"/>
            <w:tcMar>
              <w:top w:w="90" w:type="dxa"/>
              <w:left w:w="90" w:type="dxa"/>
              <w:bottom w:w="90" w:type="dxa"/>
              <w:right w:w="90" w:type="dxa"/>
            </w:tcMar>
          </w:tcPr>
          <w:p w14:paraId="043F8C4C" w14:textId="03D50653" w:rsidR="006D58AE" w:rsidRDefault="00077998" w:rsidP="006D58AE">
            <w:pPr>
              <w:spacing w:after="0"/>
              <w:jc w:val="center"/>
            </w:pPr>
            <w:sdt>
              <w:sdtPr>
                <w:rPr>
                  <w:sz w:val="18"/>
                </w:rPr>
                <w:id w:val="-2140642875"/>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4F5F0B1" w14:textId="7140DA36" w:rsidR="006D58AE" w:rsidRDefault="00077998" w:rsidP="006D58AE">
            <w:pPr>
              <w:spacing w:after="0"/>
            </w:pPr>
            <w:sdt>
              <w:sdtPr>
                <w:rPr>
                  <w:sz w:val="18"/>
                </w:rPr>
                <w:id w:val="177629966"/>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Draft </w:t>
            </w:r>
            <w:sdt>
              <w:sdtPr>
                <w:rPr>
                  <w:sz w:val="18"/>
                </w:rPr>
                <w:id w:val="-1269774364"/>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Disampaikan ke pengguna</w:t>
            </w:r>
          </w:p>
        </w:tc>
        <w:tc>
          <w:tcPr>
            <w:tcW w:w="2125" w:type="dxa"/>
            <w:tcMar>
              <w:top w:w="90" w:type="dxa"/>
              <w:left w:w="90" w:type="dxa"/>
              <w:bottom w:w="90" w:type="dxa"/>
              <w:right w:w="90" w:type="dxa"/>
            </w:tcMar>
            <w:vAlign w:val="center"/>
          </w:tcPr>
          <w:p w14:paraId="3A1F68CE" w14:textId="77777777" w:rsidR="006D58AE" w:rsidRDefault="006D58AE" w:rsidP="006D58AE">
            <w:pPr>
              <w:spacing w:after="0"/>
            </w:pPr>
            <w:r>
              <w:rPr>
                <w:sz w:val="18"/>
              </w:rPr>
              <w:t>................................</w:t>
            </w:r>
          </w:p>
        </w:tc>
      </w:tr>
      <w:tr w:rsidR="006D58AE" w14:paraId="272B4AAC" w14:textId="77777777" w:rsidTr="006D58AE">
        <w:trPr>
          <w:jc w:val="center"/>
        </w:trPr>
        <w:tc>
          <w:tcPr>
            <w:tcW w:w="3023" w:type="dxa"/>
            <w:tcMar>
              <w:top w:w="90" w:type="dxa"/>
              <w:left w:w="90" w:type="dxa"/>
              <w:bottom w:w="90" w:type="dxa"/>
              <w:right w:w="90" w:type="dxa"/>
            </w:tcMar>
            <w:vAlign w:val="center"/>
          </w:tcPr>
          <w:p w14:paraId="5E7C248A" w14:textId="77777777" w:rsidR="006D58AE" w:rsidRDefault="006D58AE" w:rsidP="006D58AE">
            <w:pPr>
              <w:spacing w:after="0"/>
            </w:pPr>
            <w:r>
              <w:rPr>
                <w:sz w:val="18"/>
              </w:rPr>
              <w:t>Luaran lainnya</w:t>
            </w:r>
          </w:p>
        </w:tc>
        <w:tc>
          <w:tcPr>
            <w:tcW w:w="731" w:type="dxa"/>
            <w:tcMar>
              <w:top w:w="90" w:type="dxa"/>
              <w:left w:w="90" w:type="dxa"/>
              <w:bottom w:w="90" w:type="dxa"/>
              <w:right w:w="90" w:type="dxa"/>
            </w:tcMar>
          </w:tcPr>
          <w:p w14:paraId="5B92B1D9" w14:textId="7521CBA7" w:rsidR="006D58AE" w:rsidRDefault="00077998" w:rsidP="006D58AE">
            <w:pPr>
              <w:spacing w:after="0"/>
              <w:jc w:val="center"/>
            </w:pPr>
            <w:sdt>
              <w:sdtPr>
                <w:rPr>
                  <w:sz w:val="18"/>
                </w:rPr>
                <w:id w:val="-591547338"/>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25BDCB5E" w14:textId="77777777" w:rsidR="006D58AE" w:rsidRDefault="006D58AE" w:rsidP="006D58AE">
            <w:pPr>
              <w:spacing w:after="0"/>
            </w:pPr>
            <w:r>
              <w:rPr>
                <w:sz w:val="18"/>
              </w:rPr>
              <w:t>................................</w:t>
            </w:r>
          </w:p>
        </w:tc>
        <w:tc>
          <w:tcPr>
            <w:tcW w:w="2125" w:type="dxa"/>
            <w:tcMar>
              <w:top w:w="90" w:type="dxa"/>
              <w:left w:w="90" w:type="dxa"/>
              <w:bottom w:w="90" w:type="dxa"/>
              <w:right w:w="90" w:type="dxa"/>
            </w:tcMar>
            <w:vAlign w:val="center"/>
          </w:tcPr>
          <w:p w14:paraId="7D2FA073" w14:textId="77777777" w:rsidR="006D58AE" w:rsidRDefault="006D58AE" w:rsidP="006D58AE">
            <w:pPr>
              <w:spacing w:after="0"/>
            </w:pPr>
            <w:r>
              <w:rPr>
                <w:sz w:val="18"/>
              </w:rPr>
              <w:t>................................</w:t>
            </w:r>
          </w:p>
        </w:tc>
      </w:tr>
    </w:tbl>
    <w:p w14:paraId="42DC7BBB" w14:textId="77777777" w:rsidR="00021266" w:rsidRPr="003F1B29" w:rsidRDefault="004D7271">
      <w:pPr>
        <w:rPr>
          <w:lang w:val="nb-NO"/>
        </w:rPr>
      </w:pPr>
      <w:r w:rsidRPr="003F1B29">
        <w:rPr>
          <w:b/>
          <w:lang w:val="nb-NO"/>
        </w:rPr>
        <w:t xml:space="preserve">Calon pengguna/penerima manfaat hasil penelitian (jika ada): </w:t>
      </w:r>
      <w:r w:rsidRPr="003F1B29">
        <w:rPr>
          <w:lang w:val="nb-NO"/>
        </w:rPr>
        <w:t>................................................................................................................</w:t>
      </w:r>
    </w:p>
    <w:p w14:paraId="1F838735" w14:textId="7E57D7AE" w:rsidR="00021266" w:rsidRPr="003F1B29" w:rsidRDefault="004D7271" w:rsidP="006D58AE">
      <w:pPr>
        <w:jc w:val="both"/>
        <w:rPr>
          <w:lang w:val="nb-NO"/>
        </w:rPr>
      </w:pPr>
      <w:r w:rsidRPr="003F1B29">
        <w:rPr>
          <w:b/>
          <w:lang w:val="nb-NO"/>
        </w:rPr>
        <w:t xml:space="preserve">Potensi tindak lanjut hasil: </w:t>
      </w:r>
      <w:sdt>
        <w:sdtPr>
          <w:rPr>
            <w:sz w:val="18"/>
            <w:lang w:val="nb-NO"/>
          </w:rPr>
          <w:id w:val="77726351"/>
          <w14:checkbox>
            <w14:checked w14:val="0"/>
            <w14:checkedState w14:val="0052" w14:font="Wingdings 2"/>
            <w14:uncheckedState w14:val="2610" w14:font="MS Gothic"/>
          </w14:checkbox>
        </w:sdtPr>
        <w:sdtEndPr/>
        <w:sdtContent>
          <w:r w:rsidR="006D58AE" w:rsidRPr="006D58AE">
            <w:rPr>
              <w:rFonts w:ascii="MS Gothic" w:eastAsia="MS Gothic" w:hAnsi="MS Gothic" w:hint="eastAsia"/>
              <w:sz w:val="18"/>
              <w:lang w:val="nb-NO"/>
            </w:rPr>
            <w:t>☐</w:t>
          </w:r>
        </w:sdtContent>
      </w:sdt>
      <w:r w:rsidR="006D58AE">
        <w:rPr>
          <w:sz w:val="18"/>
          <w:lang w:val="nb-NO"/>
        </w:rPr>
        <w:t xml:space="preserve"> </w:t>
      </w:r>
      <w:r w:rsidRPr="003F1B29">
        <w:rPr>
          <w:lang w:val="nb-NO"/>
        </w:rPr>
        <w:t xml:space="preserve">Penelitian lanjutan  </w:t>
      </w:r>
      <w:sdt>
        <w:sdtPr>
          <w:rPr>
            <w:sz w:val="18"/>
            <w:lang w:val="nb-NO"/>
          </w:rPr>
          <w:id w:val="-884871805"/>
          <w14:checkbox>
            <w14:checked w14:val="0"/>
            <w14:checkedState w14:val="0052" w14:font="Wingdings 2"/>
            <w14:uncheckedState w14:val="2610" w14:font="MS Gothic"/>
          </w14:checkbox>
        </w:sdtPr>
        <w:sdtEndPr/>
        <w:sdtContent>
          <w:r w:rsidR="006D58AE" w:rsidRPr="006D58AE">
            <w:rPr>
              <w:rFonts w:ascii="MS Gothic" w:eastAsia="MS Gothic" w:hAnsi="MS Gothic" w:hint="eastAsia"/>
              <w:sz w:val="18"/>
              <w:lang w:val="nb-NO"/>
            </w:rPr>
            <w:t>☐</w:t>
          </w:r>
        </w:sdtContent>
      </w:sdt>
      <w:r w:rsidRPr="003F1B29">
        <w:rPr>
          <w:lang w:val="nb-NO"/>
        </w:rPr>
        <w:t xml:space="preserve"> PkM/KKP  </w:t>
      </w:r>
      <w:sdt>
        <w:sdtPr>
          <w:rPr>
            <w:sz w:val="18"/>
            <w:lang w:val="nb-NO"/>
          </w:rPr>
          <w:id w:val="-1302156175"/>
          <w14:checkbox>
            <w14:checked w14:val="0"/>
            <w14:checkedState w14:val="0052" w14:font="Wingdings 2"/>
            <w14:uncheckedState w14:val="2610" w14:font="MS Gothic"/>
          </w14:checkbox>
        </w:sdtPr>
        <w:sdtEndPr/>
        <w:sdtContent>
          <w:r w:rsidR="006D58AE" w:rsidRPr="006D58AE">
            <w:rPr>
              <w:rFonts w:ascii="MS Gothic" w:eastAsia="MS Gothic" w:hAnsi="MS Gothic" w:hint="eastAsia"/>
              <w:sz w:val="18"/>
              <w:lang w:val="nb-NO"/>
            </w:rPr>
            <w:t>☐</w:t>
          </w:r>
        </w:sdtContent>
      </w:sdt>
      <w:r w:rsidRPr="003F1B29">
        <w:rPr>
          <w:lang w:val="nb-NO"/>
        </w:rPr>
        <w:t xml:space="preserve"> Mitra pengguna  </w:t>
      </w:r>
      <w:sdt>
        <w:sdtPr>
          <w:rPr>
            <w:sz w:val="18"/>
            <w:lang w:val="nb-NO"/>
          </w:rPr>
          <w:id w:val="2115863673"/>
          <w14:checkbox>
            <w14:checked w14:val="0"/>
            <w14:checkedState w14:val="0052" w14:font="Wingdings 2"/>
            <w14:uncheckedState w14:val="2610" w14:font="MS Gothic"/>
          </w14:checkbox>
        </w:sdtPr>
        <w:sdtEndPr/>
        <w:sdtContent>
          <w:r w:rsidR="006D58AE" w:rsidRPr="006D58AE">
            <w:rPr>
              <w:rFonts w:ascii="MS Gothic" w:eastAsia="MS Gothic" w:hAnsi="MS Gothic" w:hint="eastAsia"/>
              <w:sz w:val="18"/>
              <w:lang w:val="nb-NO"/>
            </w:rPr>
            <w:t>☐</w:t>
          </w:r>
        </w:sdtContent>
      </w:sdt>
      <w:r w:rsidRPr="003F1B29">
        <w:rPr>
          <w:lang w:val="nb-NO"/>
        </w:rPr>
        <w:t xml:space="preserve"> Hilirisasi  </w:t>
      </w:r>
      <w:sdt>
        <w:sdtPr>
          <w:rPr>
            <w:sz w:val="18"/>
            <w:lang w:val="nb-NO"/>
          </w:rPr>
          <w:id w:val="-104813694"/>
          <w14:checkbox>
            <w14:checked w14:val="0"/>
            <w14:checkedState w14:val="0052" w14:font="Wingdings 2"/>
            <w14:uncheckedState w14:val="2610" w14:font="MS Gothic"/>
          </w14:checkbox>
        </w:sdtPr>
        <w:sdtEndPr/>
        <w:sdtContent>
          <w:r w:rsidR="006D58AE" w:rsidRPr="006D58AE">
            <w:rPr>
              <w:rFonts w:ascii="MS Gothic" w:eastAsia="MS Gothic" w:hAnsi="MS Gothic" w:hint="eastAsia"/>
              <w:sz w:val="18"/>
              <w:lang w:val="nb-NO"/>
            </w:rPr>
            <w:t>☐</w:t>
          </w:r>
        </w:sdtContent>
      </w:sdt>
      <w:r w:rsidRPr="003F1B29">
        <w:rPr>
          <w:lang w:val="nb-NO"/>
        </w:rPr>
        <w:t xml:space="preserve"> Pembelajaran  </w:t>
      </w:r>
      <w:sdt>
        <w:sdtPr>
          <w:rPr>
            <w:sz w:val="18"/>
            <w:lang w:val="nb-NO"/>
          </w:rPr>
          <w:id w:val="-1645726907"/>
          <w14:checkbox>
            <w14:checked w14:val="0"/>
            <w14:checkedState w14:val="0052" w14:font="Wingdings 2"/>
            <w14:uncheckedState w14:val="2610" w14:font="MS Gothic"/>
          </w14:checkbox>
        </w:sdtPr>
        <w:sdtEndPr/>
        <w:sdtContent>
          <w:r w:rsidR="006D58AE" w:rsidRPr="006D58AE">
            <w:rPr>
              <w:rFonts w:ascii="MS Gothic" w:eastAsia="MS Gothic" w:hAnsi="MS Gothic" w:hint="eastAsia"/>
              <w:sz w:val="18"/>
              <w:lang w:val="nb-NO"/>
            </w:rPr>
            <w:t>☐</w:t>
          </w:r>
        </w:sdtContent>
      </w:sdt>
      <w:r w:rsidRPr="003F1B29">
        <w:rPr>
          <w:lang w:val="nb-NO"/>
        </w:rPr>
        <w:t xml:space="preserve"> Lainnya: ............</w:t>
      </w:r>
    </w:p>
    <w:p w14:paraId="13E6C0AB" w14:textId="77777777" w:rsidR="00021266" w:rsidRDefault="004D7271">
      <w:pPr>
        <w:spacing w:before="160" w:after="100"/>
      </w:pPr>
      <w:r>
        <w:rPr>
          <w:b/>
          <w:sz w:val="24"/>
        </w:rPr>
        <w:t>I. KOLABORASI DAN KETERLIBATAN</w:t>
      </w:r>
    </w:p>
    <w:tbl>
      <w:tblPr>
        <w:tblStyle w:val="TableGrid"/>
        <w:tblW w:w="0" w:type="auto"/>
        <w:jc w:val="center"/>
        <w:tblLook w:val="04A0" w:firstRow="1" w:lastRow="0" w:firstColumn="1" w:lastColumn="0" w:noHBand="0" w:noVBand="1"/>
      </w:tblPr>
      <w:tblGrid>
        <w:gridCol w:w="4561"/>
        <w:gridCol w:w="4561"/>
      </w:tblGrid>
      <w:tr w:rsidR="00021266" w14:paraId="77789013" w14:textId="77777777">
        <w:trPr>
          <w:jc w:val="center"/>
        </w:trPr>
        <w:tc>
          <w:tcPr>
            <w:tcW w:w="4561" w:type="dxa"/>
            <w:shd w:val="clear" w:color="auto" w:fill="EAF2F8"/>
            <w:tcMar>
              <w:top w:w="90" w:type="dxa"/>
              <w:left w:w="90" w:type="dxa"/>
              <w:bottom w:w="90" w:type="dxa"/>
              <w:right w:w="90" w:type="dxa"/>
            </w:tcMar>
            <w:vAlign w:val="center"/>
          </w:tcPr>
          <w:p w14:paraId="167A0D61" w14:textId="77777777" w:rsidR="00021266" w:rsidRDefault="004D7271">
            <w:pPr>
              <w:spacing w:after="0"/>
            </w:pPr>
            <w:r>
              <w:rPr>
                <w:b/>
                <w:sz w:val="18"/>
              </w:rPr>
              <w:t>Lintas program studi/disiplin (jika ada)</w:t>
            </w:r>
          </w:p>
        </w:tc>
        <w:tc>
          <w:tcPr>
            <w:tcW w:w="4561" w:type="dxa"/>
            <w:tcMar>
              <w:top w:w="90" w:type="dxa"/>
              <w:left w:w="90" w:type="dxa"/>
              <w:bottom w:w="90" w:type="dxa"/>
              <w:right w:w="90" w:type="dxa"/>
            </w:tcMar>
            <w:vAlign w:val="center"/>
          </w:tcPr>
          <w:p w14:paraId="636010FC" w14:textId="3AC82563" w:rsidR="00021266" w:rsidRDefault="00021266">
            <w:pPr>
              <w:spacing w:after="0"/>
            </w:pPr>
          </w:p>
        </w:tc>
      </w:tr>
      <w:tr w:rsidR="00021266" w14:paraId="049DA44A" w14:textId="77777777">
        <w:trPr>
          <w:jc w:val="center"/>
        </w:trPr>
        <w:tc>
          <w:tcPr>
            <w:tcW w:w="4561" w:type="dxa"/>
            <w:shd w:val="clear" w:color="auto" w:fill="EAF2F8"/>
            <w:tcMar>
              <w:top w:w="90" w:type="dxa"/>
              <w:left w:w="90" w:type="dxa"/>
              <w:bottom w:w="90" w:type="dxa"/>
              <w:right w:w="90" w:type="dxa"/>
            </w:tcMar>
            <w:vAlign w:val="center"/>
          </w:tcPr>
          <w:p w14:paraId="673C24C2" w14:textId="77777777" w:rsidR="00021266" w:rsidRPr="003F1B29" w:rsidRDefault="004D7271">
            <w:pPr>
              <w:spacing w:after="0"/>
              <w:rPr>
                <w:lang w:val="nb-NO"/>
              </w:rPr>
            </w:pPr>
            <w:r w:rsidRPr="003F1B29">
              <w:rPr>
                <w:b/>
                <w:sz w:val="18"/>
                <w:lang w:val="nb-NO"/>
              </w:rPr>
              <w:lastRenderedPageBreak/>
              <w:t>Mitra penelitian/pengguna (jika ada)</w:t>
            </w:r>
          </w:p>
        </w:tc>
        <w:tc>
          <w:tcPr>
            <w:tcW w:w="4561" w:type="dxa"/>
            <w:tcMar>
              <w:top w:w="90" w:type="dxa"/>
              <w:left w:w="90" w:type="dxa"/>
              <w:bottom w:w="90" w:type="dxa"/>
              <w:right w:w="90" w:type="dxa"/>
            </w:tcMar>
            <w:vAlign w:val="center"/>
          </w:tcPr>
          <w:p w14:paraId="095B0A0F" w14:textId="40304443" w:rsidR="00021266" w:rsidRDefault="005D7A3E" w:rsidP="00030364">
            <w:pPr>
              <w:spacing w:after="0"/>
            </w:pPr>
            <w:bookmarkStart w:id="0" w:name="_GoBack"/>
            <w:r w:rsidRPr="005D7A3E">
              <w:rPr>
                <w:sz w:val="18"/>
              </w:rPr>
              <w:t>Lembaga adat, lembaga perempuan</w:t>
            </w:r>
            <w:bookmarkEnd w:id="0"/>
          </w:p>
        </w:tc>
      </w:tr>
      <w:tr w:rsidR="00021266" w14:paraId="090D85CD" w14:textId="77777777">
        <w:trPr>
          <w:jc w:val="center"/>
        </w:trPr>
        <w:tc>
          <w:tcPr>
            <w:tcW w:w="4561" w:type="dxa"/>
            <w:shd w:val="clear" w:color="auto" w:fill="EAF2F8"/>
            <w:tcMar>
              <w:top w:w="90" w:type="dxa"/>
              <w:left w:w="90" w:type="dxa"/>
              <w:bottom w:w="90" w:type="dxa"/>
              <w:right w:w="90" w:type="dxa"/>
            </w:tcMar>
            <w:vAlign w:val="center"/>
          </w:tcPr>
          <w:p w14:paraId="2EB45F42" w14:textId="77777777" w:rsidR="00021266" w:rsidRDefault="004D7271">
            <w:pPr>
              <w:spacing w:after="0"/>
            </w:pPr>
            <w:r>
              <w:rPr>
                <w:b/>
                <w:sz w:val="18"/>
              </w:rPr>
              <w:t>Peran mahasiswa</w:t>
            </w:r>
          </w:p>
        </w:tc>
        <w:tc>
          <w:tcPr>
            <w:tcW w:w="4561" w:type="dxa"/>
            <w:tcMar>
              <w:top w:w="90" w:type="dxa"/>
              <w:left w:w="90" w:type="dxa"/>
              <w:bottom w:w="90" w:type="dxa"/>
              <w:right w:w="90" w:type="dxa"/>
            </w:tcMar>
            <w:vAlign w:val="center"/>
          </w:tcPr>
          <w:p w14:paraId="58B73F8A" w14:textId="37BD1BFA" w:rsidR="00021266" w:rsidRPr="00526182" w:rsidRDefault="00030364" w:rsidP="00526182">
            <w:pPr>
              <w:pStyle w:val="Default"/>
              <w:rPr>
                <w:sz w:val="18"/>
                <w:szCs w:val="18"/>
              </w:rPr>
            </w:pPr>
            <w:r>
              <w:rPr>
                <w:sz w:val="18"/>
                <w:szCs w:val="18"/>
              </w:rPr>
              <w:t xml:space="preserve">Mendokumentasikan kegiatan (foto, video, catatan lapangan) sebagai bukti proses penelitian. </w:t>
            </w:r>
          </w:p>
        </w:tc>
      </w:tr>
      <w:tr w:rsidR="00021266" w14:paraId="72F6030D" w14:textId="77777777">
        <w:trPr>
          <w:jc w:val="center"/>
        </w:trPr>
        <w:tc>
          <w:tcPr>
            <w:tcW w:w="4561" w:type="dxa"/>
            <w:shd w:val="clear" w:color="auto" w:fill="EAF2F8"/>
            <w:tcMar>
              <w:top w:w="90" w:type="dxa"/>
              <w:left w:w="90" w:type="dxa"/>
              <w:bottom w:w="90" w:type="dxa"/>
              <w:right w:w="90" w:type="dxa"/>
            </w:tcMar>
            <w:vAlign w:val="center"/>
          </w:tcPr>
          <w:p w14:paraId="66D2B5D4" w14:textId="77777777" w:rsidR="00021266" w:rsidRDefault="004D7271">
            <w:pPr>
              <w:spacing w:after="0"/>
            </w:pPr>
            <w:r>
              <w:rPr>
                <w:b/>
                <w:sz w:val="18"/>
              </w:rPr>
              <w:t>Potensi integrasi ke pembelajaran</w:t>
            </w:r>
          </w:p>
        </w:tc>
        <w:tc>
          <w:tcPr>
            <w:tcW w:w="4561" w:type="dxa"/>
            <w:tcMar>
              <w:top w:w="90" w:type="dxa"/>
              <w:left w:w="90" w:type="dxa"/>
              <w:bottom w:w="90" w:type="dxa"/>
              <w:right w:w="90" w:type="dxa"/>
            </w:tcMar>
            <w:vAlign w:val="center"/>
          </w:tcPr>
          <w:p w14:paraId="3C96743C" w14:textId="649A391C" w:rsidR="00021266" w:rsidRPr="005D7A3E" w:rsidRDefault="003612C9">
            <w:pPr>
              <w:spacing w:after="0"/>
              <w:rPr>
                <w:sz w:val="18"/>
                <w:szCs w:val="18"/>
              </w:rPr>
            </w:pPr>
            <w:r w:rsidRPr="005D7A3E">
              <w:rPr>
                <w:sz w:val="18"/>
                <w:szCs w:val="18"/>
              </w:rPr>
              <w:t xml:space="preserve">Dalam pemerintahan, budaya politik dan </w:t>
            </w:r>
            <w:r w:rsidR="005D7A3E" w:rsidRPr="005D7A3E">
              <w:rPr>
                <w:sz w:val="18"/>
                <w:szCs w:val="18"/>
              </w:rPr>
              <w:t>gender sangatlah erat dengan mata kuliah yang diajarkan</w:t>
            </w:r>
          </w:p>
        </w:tc>
      </w:tr>
      <w:tr w:rsidR="00021266" w14:paraId="137161BB" w14:textId="77777777">
        <w:trPr>
          <w:jc w:val="center"/>
        </w:trPr>
        <w:tc>
          <w:tcPr>
            <w:tcW w:w="4561" w:type="dxa"/>
            <w:shd w:val="clear" w:color="auto" w:fill="EAF2F8"/>
            <w:tcMar>
              <w:top w:w="90" w:type="dxa"/>
              <w:left w:w="90" w:type="dxa"/>
              <w:bottom w:w="90" w:type="dxa"/>
              <w:right w:w="90" w:type="dxa"/>
            </w:tcMar>
            <w:vAlign w:val="center"/>
          </w:tcPr>
          <w:p w14:paraId="62E00115" w14:textId="77777777" w:rsidR="00021266" w:rsidRPr="003F1B29" w:rsidRDefault="004D7271">
            <w:pPr>
              <w:spacing w:after="0"/>
              <w:rPr>
                <w:lang w:val="nb-NO"/>
              </w:rPr>
            </w:pPr>
            <w:r w:rsidRPr="003F1B29">
              <w:rPr>
                <w:b/>
                <w:sz w:val="18"/>
                <w:lang w:val="nb-NO"/>
              </w:rPr>
              <w:t>Potensi penerapan melalui PkM/KKP</w:t>
            </w:r>
          </w:p>
        </w:tc>
        <w:tc>
          <w:tcPr>
            <w:tcW w:w="4561" w:type="dxa"/>
            <w:tcMar>
              <w:top w:w="90" w:type="dxa"/>
              <w:left w:w="90" w:type="dxa"/>
              <w:bottom w:w="90" w:type="dxa"/>
              <w:right w:w="90" w:type="dxa"/>
            </w:tcMar>
            <w:vAlign w:val="center"/>
          </w:tcPr>
          <w:p w14:paraId="63EEEBDD" w14:textId="12DD6B04" w:rsidR="003612C9" w:rsidRDefault="003612C9" w:rsidP="003612C9">
            <w:pPr>
              <w:pStyle w:val="Default"/>
              <w:rPr>
                <w:sz w:val="18"/>
                <w:szCs w:val="18"/>
              </w:rPr>
            </w:pPr>
            <w:r>
              <w:rPr>
                <w:sz w:val="18"/>
                <w:szCs w:val="18"/>
              </w:rPr>
              <w:t>KKP : Penelitian dapat diintegrasikan ke program pengabdian masyarakat sehingga mahasiswa berkontribusi pada kesetaraan geder dalam kepimpinan di desa</w:t>
            </w:r>
          </w:p>
          <w:p w14:paraId="46966A1B" w14:textId="526CD69C" w:rsidR="00021266" w:rsidRDefault="00021266">
            <w:pPr>
              <w:spacing w:after="0"/>
            </w:pPr>
          </w:p>
        </w:tc>
      </w:tr>
    </w:tbl>
    <w:p w14:paraId="7FBF0731" w14:textId="77777777" w:rsidR="00021266" w:rsidRDefault="004D7271">
      <w:pPr>
        <w:spacing w:before="160" w:after="100"/>
      </w:pPr>
      <w:r>
        <w:rPr>
          <w:b/>
          <w:sz w:val="24"/>
        </w:rPr>
        <w:t>J. JADWAL PELAKSANAAN</w:t>
      </w:r>
    </w:p>
    <w:tbl>
      <w:tblPr>
        <w:tblStyle w:val="TableGrid"/>
        <w:tblW w:w="5000" w:type="pct"/>
        <w:jc w:val="center"/>
        <w:tblLook w:val="04A0" w:firstRow="1" w:lastRow="0" w:firstColumn="1" w:lastColumn="0" w:noHBand="0" w:noVBand="1"/>
      </w:tblPr>
      <w:tblGrid>
        <w:gridCol w:w="514"/>
        <w:gridCol w:w="2854"/>
        <w:gridCol w:w="988"/>
        <w:gridCol w:w="988"/>
        <w:gridCol w:w="990"/>
        <w:gridCol w:w="990"/>
        <w:gridCol w:w="990"/>
        <w:gridCol w:w="988"/>
      </w:tblGrid>
      <w:tr w:rsidR="00021266" w14:paraId="30C2A87B" w14:textId="77777777" w:rsidTr="006D58AE">
        <w:trPr>
          <w:jc w:val="center"/>
        </w:trPr>
        <w:tc>
          <w:tcPr>
            <w:tcW w:w="277" w:type="pct"/>
            <w:shd w:val="clear" w:color="auto" w:fill="D9EAF7"/>
            <w:tcMar>
              <w:top w:w="90" w:type="dxa"/>
              <w:left w:w="90" w:type="dxa"/>
              <w:bottom w:w="90" w:type="dxa"/>
              <w:right w:w="90" w:type="dxa"/>
            </w:tcMar>
            <w:vAlign w:val="center"/>
          </w:tcPr>
          <w:p w14:paraId="5E83CED9" w14:textId="77777777" w:rsidR="00021266" w:rsidRDefault="004D7271" w:rsidP="006D58AE">
            <w:pPr>
              <w:spacing w:after="0"/>
              <w:jc w:val="center"/>
            </w:pPr>
            <w:r>
              <w:rPr>
                <w:b/>
                <w:sz w:val="18"/>
              </w:rPr>
              <w:t>No.</w:t>
            </w:r>
          </w:p>
        </w:tc>
        <w:tc>
          <w:tcPr>
            <w:tcW w:w="1534" w:type="pct"/>
            <w:shd w:val="clear" w:color="auto" w:fill="D9EAF7"/>
            <w:tcMar>
              <w:top w:w="90" w:type="dxa"/>
              <w:left w:w="90" w:type="dxa"/>
              <w:bottom w:w="90" w:type="dxa"/>
              <w:right w:w="90" w:type="dxa"/>
            </w:tcMar>
            <w:vAlign w:val="center"/>
          </w:tcPr>
          <w:p w14:paraId="01A331FA" w14:textId="77777777" w:rsidR="00021266" w:rsidRDefault="004D7271" w:rsidP="006D58AE">
            <w:pPr>
              <w:spacing w:after="0"/>
              <w:jc w:val="center"/>
            </w:pPr>
            <w:r>
              <w:rPr>
                <w:b/>
                <w:sz w:val="18"/>
              </w:rPr>
              <w:t>Kegiatan</w:t>
            </w:r>
          </w:p>
        </w:tc>
        <w:tc>
          <w:tcPr>
            <w:tcW w:w="531" w:type="pct"/>
            <w:shd w:val="clear" w:color="auto" w:fill="D9EAF7"/>
            <w:tcMar>
              <w:top w:w="90" w:type="dxa"/>
              <w:left w:w="90" w:type="dxa"/>
              <w:bottom w:w="90" w:type="dxa"/>
              <w:right w:w="90" w:type="dxa"/>
            </w:tcMar>
            <w:vAlign w:val="center"/>
          </w:tcPr>
          <w:p w14:paraId="6CC100CF" w14:textId="77777777" w:rsidR="00021266" w:rsidRDefault="004D7271" w:rsidP="006D58AE">
            <w:pPr>
              <w:spacing w:after="0"/>
              <w:jc w:val="center"/>
            </w:pPr>
            <w:r>
              <w:rPr>
                <w:b/>
                <w:sz w:val="18"/>
              </w:rPr>
              <w:t>Bln 1</w:t>
            </w:r>
          </w:p>
        </w:tc>
        <w:tc>
          <w:tcPr>
            <w:tcW w:w="531" w:type="pct"/>
            <w:shd w:val="clear" w:color="auto" w:fill="D9EAF7"/>
            <w:tcMar>
              <w:top w:w="90" w:type="dxa"/>
              <w:left w:w="90" w:type="dxa"/>
              <w:bottom w:w="90" w:type="dxa"/>
              <w:right w:w="90" w:type="dxa"/>
            </w:tcMar>
            <w:vAlign w:val="center"/>
          </w:tcPr>
          <w:p w14:paraId="4348FFDC" w14:textId="77777777" w:rsidR="00021266" w:rsidRDefault="004D7271" w:rsidP="006D58AE">
            <w:pPr>
              <w:spacing w:after="0"/>
              <w:jc w:val="center"/>
            </w:pPr>
            <w:r>
              <w:rPr>
                <w:b/>
                <w:sz w:val="18"/>
              </w:rPr>
              <w:t>Bln 2</w:t>
            </w:r>
          </w:p>
        </w:tc>
        <w:tc>
          <w:tcPr>
            <w:tcW w:w="532" w:type="pct"/>
            <w:shd w:val="clear" w:color="auto" w:fill="D9EAF7"/>
            <w:tcMar>
              <w:top w:w="90" w:type="dxa"/>
              <w:left w:w="90" w:type="dxa"/>
              <w:bottom w:w="90" w:type="dxa"/>
              <w:right w:w="90" w:type="dxa"/>
            </w:tcMar>
            <w:vAlign w:val="center"/>
          </w:tcPr>
          <w:p w14:paraId="628C6746" w14:textId="77777777" w:rsidR="00021266" w:rsidRDefault="004D7271" w:rsidP="006D58AE">
            <w:pPr>
              <w:spacing w:after="0"/>
              <w:jc w:val="center"/>
            </w:pPr>
            <w:r>
              <w:rPr>
                <w:b/>
                <w:sz w:val="18"/>
              </w:rPr>
              <w:t>Bln 3</w:t>
            </w:r>
          </w:p>
        </w:tc>
        <w:tc>
          <w:tcPr>
            <w:tcW w:w="532" w:type="pct"/>
            <w:shd w:val="clear" w:color="auto" w:fill="D9EAF7"/>
            <w:tcMar>
              <w:top w:w="90" w:type="dxa"/>
              <w:left w:w="90" w:type="dxa"/>
              <w:bottom w:w="90" w:type="dxa"/>
              <w:right w:w="90" w:type="dxa"/>
            </w:tcMar>
            <w:vAlign w:val="center"/>
          </w:tcPr>
          <w:p w14:paraId="3F62C5CA" w14:textId="77777777" w:rsidR="00021266" w:rsidRDefault="004D7271" w:rsidP="006D58AE">
            <w:pPr>
              <w:spacing w:after="0"/>
              <w:jc w:val="center"/>
            </w:pPr>
            <w:r>
              <w:rPr>
                <w:b/>
                <w:sz w:val="18"/>
              </w:rPr>
              <w:t>Bln 4</w:t>
            </w:r>
          </w:p>
        </w:tc>
        <w:tc>
          <w:tcPr>
            <w:tcW w:w="532" w:type="pct"/>
            <w:shd w:val="clear" w:color="auto" w:fill="D9EAF7"/>
            <w:tcMar>
              <w:top w:w="90" w:type="dxa"/>
              <w:left w:w="90" w:type="dxa"/>
              <w:bottom w:w="90" w:type="dxa"/>
              <w:right w:w="90" w:type="dxa"/>
            </w:tcMar>
            <w:vAlign w:val="center"/>
          </w:tcPr>
          <w:p w14:paraId="4B4ABCA9" w14:textId="77777777" w:rsidR="00021266" w:rsidRDefault="004D7271" w:rsidP="006D58AE">
            <w:pPr>
              <w:spacing w:after="0"/>
              <w:jc w:val="center"/>
            </w:pPr>
            <w:r>
              <w:rPr>
                <w:b/>
                <w:sz w:val="18"/>
              </w:rPr>
              <w:t>Bln 5</w:t>
            </w:r>
          </w:p>
        </w:tc>
        <w:tc>
          <w:tcPr>
            <w:tcW w:w="532" w:type="pct"/>
            <w:shd w:val="clear" w:color="auto" w:fill="D9EAF7"/>
            <w:tcMar>
              <w:top w:w="90" w:type="dxa"/>
              <w:left w:w="90" w:type="dxa"/>
              <w:bottom w:w="90" w:type="dxa"/>
              <w:right w:w="90" w:type="dxa"/>
            </w:tcMar>
            <w:vAlign w:val="center"/>
          </w:tcPr>
          <w:p w14:paraId="0D3476EA" w14:textId="77777777" w:rsidR="00021266" w:rsidRDefault="004D7271" w:rsidP="006D58AE">
            <w:pPr>
              <w:spacing w:after="0"/>
              <w:jc w:val="center"/>
            </w:pPr>
            <w:r>
              <w:rPr>
                <w:b/>
                <w:sz w:val="18"/>
              </w:rPr>
              <w:t>Bln 6</w:t>
            </w:r>
          </w:p>
        </w:tc>
      </w:tr>
      <w:tr w:rsidR="00021266" w14:paraId="2B843BB4" w14:textId="77777777" w:rsidTr="003B0A8A">
        <w:trPr>
          <w:jc w:val="center"/>
        </w:trPr>
        <w:tc>
          <w:tcPr>
            <w:tcW w:w="277" w:type="pct"/>
            <w:tcMar>
              <w:top w:w="90" w:type="dxa"/>
              <w:left w:w="90" w:type="dxa"/>
              <w:bottom w:w="90" w:type="dxa"/>
              <w:right w:w="90" w:type="dxa"/>
            </w:tcMar>
            <w:vAlign w:val="center"/>
          </w:tcPr>
          <w:p w14:paraId="36C63660" w14:textId="77777777" w:rsidR="00021266" w:rsidRDefault="004D7271" w:rsidP="006D58AE">
            <w:pPr>
              <w:spacing w:after="0"/>
              <w:jc w:val="center"/>
            </w:pPr>
            <w:r>
              <w:rPr>
                <w:sz w:val="18"/>
              </w:rPr>
              <w:t>1</w:t>
            </w:r>
          </w:p>
        </w:tc>
        <w:tc>
          <w:tcPr>
            <w:tcW w:w="1534" w:type="pct"/>
            <w:tcMar>
              <w:top w:w="90" w:type="dxa"/>
              <w:left w:w="90" w:type="dxa"/>
              <w:bottom w:w="90" w:type="dxa"/>
              <w:right w:w="90" w:type="dxa"/>
            </w:tcMar>
            <w:vAlign w:val="center"/>
          </w:tcPr>
          <w:p w14:paraId="6D20C37C" w14:textId="77777777" w:rsidR="00021266" w:rsidRDefault="004D7271">
            <w:pPr>
              <w:spacing w:after="0"/>
            </w:pPr>
            <w:r>
              <w:rPr>
                <w:sz w:val="18"/>
              </w:rPr>
              <w:t>Persiapan</w:t>
            </w:r>
          </w:p>
        </w:tc>
        <w:tc>
          <w:tcPr>
            <w:tcW w:w="531" w:type="pct"/>
            <w:shd w:val="clear" w:color="auto" w:fill="F79646" w:themeFill="accent6"/>
            <w:tcMar>
              <w:top w:w="90" w:type="dxa"/>
              <w:left w:w="90" w:type="dxa"/>
              <w:bottom w:w="90" w:type="dxa"/>
              <w:right w:w="90" w:type="dxa"/>
            </w:tcMar>
            <w:vAlign w:val="center"/>
          </w:tcPr>
          <w:p w14:paraId="1CF8583F" w14:textId="77777777" w:rsidR="00021266" w:rsidRDefault="00021266">
            <w:pPr>
              <w:spacing w:after="0"/>
            </w:pPr>
          </w:p>
        </w:tc>
        <w:tc>
          <w:tcPr>
            <w:tcW w:w="531" w:type="pct"/>
            <w:tcMar>
              <w:top w:w="90" w:type="dxa"/>
              <w:left w:w="90" w:type="dxa"/>
              <w:bottom w:w="90" w:type="dxa"/>
              <w:right w:w="90" w:type="dxa"/>
            </w:tcMar>
            <w:vAlign w:val="center"/>
          </w:tcPr>
          <w:p w14:paraId="7E5E2773" w14:textId="77777777" w:rsidR="00021266" w:rsidRDefault="00021266">
            <w:pPr>
              <w:spacing w:after="0"/>
            </w:pPr>
          </w:p>
        </w:tc>
        <w:tc>
          <w:tcPr>
            <w:tcW w:w="532" w:type="pct"/>
            <w:tcMar>
              <w:top w:w="90" w:type="dxa"/>
              <w:left w:w="90" w:type="dxa"/>
              <w:bottom w:w="90" w:type="dxa"/>
              <w:right w:w="90" w:type="dxa"/>
            </w:tcMar>
            <w:vAlign w:val="center"/>
          </w:tcPr>
          <w:p w14:paraId="7D1C5A50" w14:textId="77777777" w:rsidR="00021266" w:rsidRDefault="00021266">
            <w:pPr>
              <w:spacing w:after="0"/>
            </w:pPr>
          </w:p>
        </w:tc>
        <w:tc>
          <w:tcPr>
            <w:tcW w:w="532" w:type="pct"/>
            <w:tcMar>
              <w:top w:w="90" w:type="dxa"/>
              <w:left w:w="90" w:type="dxa"/>
              <w:bottom w:w="90" w:type="dxa"/>
              <w:right w:w="90" w:type="dxa"/>
            </w:tcMar>
            <w:vAlign w:val="center"/>
          </w:tcPr>
          <w:p w14:paraId="43C1B2DD" w14:textId="77777777" w:rsidR="00021266" w:rsidRDefault="00021266">
            <w:pPr>
              <w:spacing w:after="0"/>
            </w:pPr>
          </w:p>
        </w:tc>
        <w:tc>
          <w:tcPr>
            <w:tcW w:w="532" w:type="pct"/>
            <w:tcMar>
              <w:top w:w="90" w:type="dxa"/>
              <w:left w:w="90" w:type="dxa"/>
              <w:bottom w:w="90" w:type="dxa"/>
              <w:right w:w="90" w:type="dxa"/>
            </w:tcMar>
            <w:vAlign w:val="center"/>
          </w:tcPr>
          <w:p w14:paraId="78F78F3D" w14:textId="77777777" w:rsidR="00021266" w:rsidRDefault="00021266">
            <w:pPr>
              <w:spacing w:after="0"/>
            </w:pPr>
          </w:p>
        </w:tc>
        <w:tc>
          <w:tcPr>
            <w:tcW w:w="532" w:type="pct"/>
            <w:tcMar>
              <w:top w:w="90" w:type="dxa"/>
              <w:left w:w="90" w:type="dxa"/>
              <w:bottom w:w="90" w:type="dxa"/>
              <w:right w:w="90" w:type="dxa"/>
            </w:tcMar>
            <w:vAlign w:val="center"/>
          </w:tcPr>
          <w:p w14:paraId="4C3F17E3" w14:textId="77777777" w:rsidR="00021266" w:rsidRDefault="00021266">
            <w:pPr>
              <w:spacing w:after="0"/>
            </w:pPr>
          </w:p>
        </w:tc>
      </w:tr>
      <w:tr w:rsidR="00021266" w14:paraId="3A082EFA" w14:textId="77777777" w:rsidTr="003B0A8A">
        <w:trPr>
          <w:jc w:val="center"/>
        </w:trPr>
        <w:tc>
          <w:tcPr>
            <w:tcW w:w="277" w:type="pct"/>
            <w:tcMar>
              <w:top w:w="90" w:type="dxa"/>
              <w:left w:w="90" w:type="dxa"/>
              <w:bottom w:w="90" w:type="dxa"/>
              <w:right w:w="90" w:type="dxa"/>
            </w:tcMar>
            <w:vAlign w:val="center"/>
          </w:tcPr>
          <w:p w14:paraId="0AF332DF" w14:textId="77777777" w:rsidR="00021266" w:rsidRDefault="004D7271" w:rsidP="006D58AE">
            <w:pPr>
              <w:spacing w:after="0"/>
              <w:jc w:val="center"/>
            </w:pPr>
            <w:r>
              <w:rPr>
                <w:sz w:val="18"/>
              </w:rPr>
              <w:t>2</w:t>
            </w:r>
          </w:p>
        </w:tc>
        <w:tc>
          <w:tcPr>
            <w:tcW w:w="1534" w:type="pct"/>
            <w:tcMar>
              <w:top w:w="90" w:type="dxa"/>
              <w:left w:w="90" w:type="dxa"/>
              <w:bottom w:w="90" w:type="dxa"/>
              <w:right w:w="90" w:type="dxa"/>
            </w:tcMar>
            <w:vAlign w:val="center"/>
          </w:tcPr>
          <w:p w14:paraId="2EF35D9E" w14:textId="77777777" w:rsidR="00021266" w:rsidRDefault="004D7271">
            <w:pPr>
              <w:spacing w:after="0"/>
            </w:pPr>
            <w:r>
              <w:rPr>
                <w:sz w:val="18"/>
              </w:rPr>
              <w:t>Pengumpulan/Pelaksanaan</w:t>
            </w:r>
          </w:p>
        </w:tc>
        <w:tc>
          <w:tcPr>
            <w:tcW w:w="531" w:type="pct"/>
            <w:tcMar>
              <w:top w:w="90" w:type="dxa"/>
              <w:left w:w="90" w:type="dxa"/>
              <w:bottom w:w="90" w:type="dxa"/>
              <w:right w:w="90" w:type="dxa"/>
            </w:tcMar>
            <w:vAlign w:val="center"/>
          </w:tcPr>
          <w:p w14:paraId="495B509D" w14:textId="77777777" w:rsidR="00021266" w:rsidRDefault="00021266">
            <w:pPr>
              <w:spacing w:after="0"/>
            </w:pPr>
          </w:p>
        </w:tc>
        <w:tc>
          <w:tcPr>
            <w:tcW w:w="531" w:type="pct"/>
            <w:shd w:val="clear" w:color="auto" w:fill="F79646" w:themeFill="accent6"/>
            <w:tcMar>
              <w:top w:w="90" w:type="dxa"/>
              <w:left w:w="90" w:type="dxa"/>
              <w:bottom w:w="90" w:type="dxa"/>
              <w:right w:w="90" w:type="dxa"/>
            </w:tcMar>
            <w:vAlign w:val="center"/>
          </w:tcPr>
          <w:p w14:paraId="4F30652F" w14:textId="77777777" w:rsidR="00021266" w:rsidRDefault="00021266">
            <w:pPr>
              <w:spacing w:after="0"/>
            </w:pPr>
          </w:p>
        </w:tc>
        <w:tc>
          <w:tcPr>
            <w:tcW w:w="532" w:type="pct"/>
            <w:tcMar>
              <w:top w:w="90" w:type="dxa"/>
              <w:left w:w="90" w:type="dxa"/>
              <w:bottom w:w="90" w:type="dxa"/>
              <w:right w:w="90" w:type="dxa"/>
            </w:tcMar>
            <w:vAlign w:val="center"/>
          </w:tcPr>
          <w:p w14:paraId="0EA6A73A" w14:textId="77777777" w:rsidR="00021266" w:rsidRDefault="00021266">
            <w:pPr>
              <w:spacing w:after="0"/>
            </w:pPr>
          </w:p>
        </w:tc>
        <w:tc>
          <w:tcPr>
            <w:tcW w:w="532" w:type="pct"/>
            <w:tcMar>
              <w:top w:w="90" w:type="dxa"/>
              <w:left w:w="90" w:type="dxa"/>
              <w:bottom w:w="90" w:type="dxa"/>
              <w:right w:w="90" w:type="dxa"/>
            </w:tcMar>
            <w:vAlign w:val="center"/>
          </w:tcPr>
          <w:p w14:paraId="2A6A05CF" w14:textId="77777777" w:rsidR="00021266" w:rsidRDefault="00021266">
            <w:pPr>
              <w:spacing w:after="0"/>
            </w:pPr>
          </w:p>
        </w:tc>
        <w:tc>
          <w:tcPr>
            <w:tcW w:w="532" w:type="pct"/>
            <w:tcMar>
              <w:top w:w="90" w:type="dxa"/>
              <w:left w:w="90" w:type="dxa"/>
              <w:bottom w:w="90" w:type="dxa"/>
              <w:right w:w="90" w:type="dxa"/>
            </w:tcMar>
            <w:vAlign w:val="center"/>
          </w:tcPr>
          <w:p w14:paraId="406D9058" w14:textId="77777777" w:rsidR="00021266" w:rsidRDefault="00021266">
            <w:pPr>
              <w:spacing w:after="0"/>
            </w:pPr>
          </w:p>
        </w:tc>
        <w:tc>
          <w:tcPr>
            <w:tcW w:w="532" w:type="pct"/>
            <w:tcMar>
              <w:top w:w="90" w:type="dxa"/>
              <w:left w:w="90" w:type="dxa"/>
              <w:bottom w:w="90" w:type="dxa"/>
              <w:right w:w="90" w:type="dxa"/>
            </w:tcMar>
            <w:vAlign w:val="center"/>
          </w:tcPr>
          <w:p w14:paraId="46475802" w14:textId="77777777" w:rsidR="00021266" w:rsidRDefault="00021266">
            <w:pPr>
              <w:spacing w:after="0"/>
            </w:pPr>
          </w:p>
        </w:tc>
      </w:tr>
      <w:tr w:rsidR="00021266" w14:paraId="093E4598" w14:textId="77777777" w:rsidTr="003B0A8A">
        <w:trPr>
          <w:jc w:val="center"/>
        </w:trPr>
        <w:tc>
          <w:tcPr>
            <w:tcW w:w="277" w:type="pct"/>
            <w:tcMar>
              <w:top w:w="90" w:type="dxa"/>
              <w:left w:w="90" w:type="dxa"/>
              <w:bottom w:w="90" w:type="dxa"/>
              <w:right w:w="90" w:type="dxa"/>
            </w:tcMar>
            <w:vAlign w:val="center"/>
          </w:tcPr>
          <w:p w14:paraId="66FEF606" w14:textId="77777777" w:rsidR="00021266" w:rsidRDefault="004D7271" w:rsidP="006D58AE">
            <w:pPr>
              <w:spacing w:after="0"/>
              <w:jc w:val="center"/>
            </w:pPr>
            <w:r>
              <w:rPr>
                <w:sz w:val="18"/>
              </w:rPr>
              <w:t>3</w:t>
            </w:r>
          </w:p>
        </w:tc>
        <w:tc>
          <w:tcPr>
            <w:tcW w:w="1534" w:type="pct"/>
            <w:tcMar>
              <w:top w:w="90" w:type="dxa"/>
              <w:left w:w="90" w:type="dxa"/>
              <w:bottom w:w="90" w:type="dxa"/>
              <w:right w:w="90" w:type="dxa"/>
            </w:tcMar>
            <w:vAlign w:val="center"/>
          </w:tcPr>
          <w:p w14:paraId="5E312FC6" w14:textId="77777777" w:rsidR="00021266" w:rsidRDefault="004D7271">
            <w:pPr>
              <w:spacing w:after="0"/>
            </w:pPr>
            <w:r>
              <w:rPr>
                <w:sz w:val="18"/>
              </w:rPr>
              <w:t>Analisis/Validasi</w:t>
            </w:r>
          </w:p>
        </w:tc>
        <w:tc>
          <w:tcPr>
            <w:tcW w:w="531" w:type="pct"/>
            <w:tcMar>
              <w:top w:w="90" w:type="dxa"/>
              <w:left w:w="90" w:type="dxa"/>
              <w:bottom w:w="90" w:type="dxa"/>
              <w:right w:w="90" w:type="dxa"/>
            </w:tcMar>
            <w:vAlign w:val="center"/>
          </w:tcPr>
          <w:p w14:paraId="2002B8D7" w14:textId="77777777" w:rsidR="00021266" w:rsidRDefault="00021266">
            <w:pPr>
              <w:spacing w:after="0"/>
            </w:pPr>
          </w:p>
        </w:tc>
        <w:tc>
          <w:tcPr>
            <w:tcW w:w="531" w:type="pct"/>
            <w:tcMar>
              <w:top w:w="90" w:type="dxa"/>
              <w:left w:w="90" w:type="dxa"/>
              <w:bottom w:w="90" w:type="dxa"/>
              <w:right w:w="90" w:type="dxa"/>
            </w:tcMar>
            <w:vAlign w:val="center"/>
          </w:tcPr>
          <w:p w14:paraId="2379D7E4" w14:textId="77777777" w:rsidR="00021266" w:rsidRDefault="00021266">
            <w:pPr>
              <w:spacing w:after="0"/>
            </w:pPr>
          </w:p>
        </w:tc>
        <w:tc>
          <w:tcPr>
            <w:tcW w:w="532" w:type="pct"/>
            <w:shd w:val="clear" w:color="auto" w:fill="F79646" w:themeFill="accent6"/>
            <w:tcMar>
              <w:top w:w="90" w:type="dxa"/>
              <w:left w:w="90" w:type="dxa"/>
              <w:bottom w:w="90" w:type="dxa"/>
              <w:right w:w="90" w:type="dxa"/>
            </w:tcMar>
            <w:vAlign w:val="center"/>
          </w:tcPr>
          <w:p w14:paraId="145BF9C2" w14:textId="77777777" w:rsidR="00021266" w:rsidRDefault="00021266">
            <w:pPr>
              <w:spacing w:after="0"/>
            </w:pPr>
          </w:p>
        </w:tc>
        <w:tc>
          <w:tcPr>
            <w:tcW w:w="532" w:type="pct"/>
            <w:shd w:val="clear" w:color="auto" w:fill="F79646" w:themeFill="accent6"/>
            <w:tcMar>
              <w:top w:w="90" w:type="dxa"/>
              <w:left w:w="90" w:type="dxa"/>
              <w:bottom w:w="90" w:type="dxa"/>
              <w:right w:w="90" w:type="dxa"/>
            </w:tcMar>
            <w:vAlign w:val="center"/>
          </w:tcPr>
          <w:p w14:paraId="2789363C" w14:textId="77777777" w:rsidR="00021266" w:rsidRDefault="00021266">
            <w:pPr>
              <w:spacing w:after="0"/>
            </w:pPr>
          </w:p>
        </w:tc>
        <w:tc>
          <w:tcPr>
            <w:tcW w:w="532" w:type="pct"/>
            <w:tcMar>
              <w:top w:w="90" w:type="dxa"/>
              <w:left w:w="90" w:type="dxa"/>
              <w:bottom w:w="90" w:type="dxa"/>
              <w:right w:w="90" w:type="dxa"/>
            </w:tcMar>
            <w:vAlign w:val="center"/>
          </w:tcPr>
          <w:p w14:paraId="55F25C75" w14:textId="77777777" w:rsidR="00021266" w:rsidRDefault="00021266">
            <w:pPr>
              <w:spacing w:after="0"/>
            </w:pPr>
          </w:p>
        </w:tc>
        <w:tc>
          <w:tcPr>
            <w:tcW w:w="532" w:type="pct"/>
            <w:tcMar>
              <w:top w:w="90" w:type="dxa"/>
              <w:left w:w="90" w:type="dxa"/>
              <w:bottom w:w="90" w:type="dxa"/>
              <w:right w:w="90" w:type="dxa"/>
            </w:tcMar>
            <w:vAlign w:val="center"/>
          </w:tcPr>
          <w:p w14:paraId="4DD1EB57" w14:textId="77777777" w:rsidR="00021266" w:rsidRDefault="00021266">
            <w:pPr>
              <w:spacing w:after="0"/>
            </w:pPr>
          </w:p>
        </w:tc>
      </w:tr>
      <w:tr w:rsidR="00021266" w14:paraId="2E3A881F" w14:textId="77777777" w:rsidTr="003B0A8A">
        <w:trPr>
          <w:jc w:val="center"/>
        </w:trPr>
        <w:tc>
          <w:tcPr>
            <w:tcW w:w="277" w:type="pct"/>
            <w:tcMar>
              <w:top w:w="90" w:type="dxa"/>
              <w:left w:w="90" w:type="dxa"/>
              <w:bottom w:w="90" w:type="dxa"/>
              <w:right w:w="90" w:type="dxa"/>
            </w:tcMar>
            <w:vAlign w:val="center"/>
          </w:tcPr>
          <w:p w14:paraId="35009BA8" w14:textId="77777777" w:rsidR="00021266" w:rsidRDefault="004D7271" w:rsidP="006D58AE">
            <w:pPr>
              <w:spacing w:after="0"/>
              <w:jc w:val="center"/>
            </w:pPr>
            <w:r>
              <w:rPr>
                <w:sz w:val="18"/>
              </w:rPr>
              <w:t>4</w:t>
            </w:r>
          </w:p>
        </w:tc>
        <w:tc>
          <w:tcPr>
            <w:tcW w:w="1534" w:type="pct"/>
            <w:tcMar>
              <w:top w:w="90" w:type="dxa"/>
              <w:left w:w="90" w:type="dxa"/>
              <w:bottom w:w="90" w:type="dxa"/>
              <w:right w:w="90" w:type="dxa"/>
            </w:tcMar>
            <w:vAlign w:val="center"/>
          </w:tcPr>
          <w:p w14:paraId="736041C9" w14:textId="77777777" w:rsidR="00021266" w:rsidRDefault="004D7271">
            <w:pPr>
              <w:spacing w:after="0"/>
            </w:pPr>
            <w:r>
              <w:rPr>
                <w:sz w:val="18"/>
              </w:rPr>
              <w:t>Penyusunan Luaran</w:t>
            </w:r>
          </w:p>
        </w:tc>
        <w:tc>
          <w:tcPr>
            <w:tcW w:w="531" w:type="pct"/>
            <w:tcMar>
              <w:top w:w="90" w:type="dxa"/>
              <w:left w:w="90" w:type="dxa"/>
              <w:bottom w:w="90" w:type="dxa"/>
              <w:right w:w="90" w:type="dxa"/>
            </w:tcMar>
            <w:vAlign w:val="center"/>
          </w:tcPr>
          <w:p w14:paraId="4EC8C058" w14:textId="77777777" w:rsidR="00021266" w:rsidRDefault="00021266">
            <w:pPr>
              <w:spacing w:after="0"/>
            </w:pPr>
          </w:p>
        </w:tc>
        <w:tc>
          <w:tcPr>
            <w:tcW w:w="531" w:type="pct"/>
            <w:tcMar>
              <w:top w:w="90" w:type="dxa"/>
              <w:left w:w="90" w:type="dxa"/>
              <w:bottom w:w="90" w:type="dxa"/>
              <w:right w:w="90" w:type="dxa"/>
            </w:tcMar>
            <w:vAlign w:val="center"/>
          </w:tcPr>
          <w:p w14:paraId="0687C16B" w14:textId="77777777" w:rsidR="00021266" w:rsidRDefault="00021266">
            <w:pPr>
              <w:spacing w:after="0"/>
            </w:pPr>
          </w:p>
        </w:tc>
        <w:tc>
          <w:tcPr>
            <w:tcW w:w="532" w:type="pct"/>
            <w:tcMar>
              <w:top w:w="90" w:type="dxa"/>
              <w:left w:w="90" w:type="dxa"/>
              <w:bottom w:w="90" w:type="dxa"/>
              <w:right w:w="90" w:type="dxa"/>
            </w:tcMar>
            <w:vAlign w:val="center"/>
          </w:tcPr>
          <w:p w14:paraId="2113EA5C" w14:textId="77777777" w:rsidR="00021266" w:rsidRDefault="00021266">
            <w:pPr>
              <w:spacing w:after="0"/>
            </w:pPr>
          </w:p>
        </w:tc>
        <w:tc>
          <w:tcPr>
            <w:tcW w:w="532" w:type="pct"/>
            <w:shd w:val="clear" w:color="auto" w:fill="auto"/>
            <w:tcMar>
              <w:top w:w="90" w:type="dxa"/>
              <w:left w:w="90" w:type="dxa"/>
              <w:bottom w:w="90" w:type="dxa"/>
              <w:right w:w="90" w:type="dxa"/>
            </w:tcMar>
            <w:vAlign w:val="center"/>
          </w:tcPr>
          <w:p w14:paraId="14127FA6" w14:textId="77777777" w:rsidR="00021266" w:rsidRDefault="00021266">
            <w:pPr>
              <w:spacing w:after="0"/>
            </w:pPr>
          </w:p>
        </w:tc>
        <w:tc>
          <w:tcPr>
            <w:tcW w:w="532" w:type="pct"/>
            <w:shd w:val="clear" w:color="auto" w:fill="F79646" w:themeFill="accent6"/>
            <w:tcMar>
              <w:top w:w="90" w:type="dxa"/>
              <w:left w:w="90" w:type="dxa"/>
              <w:bottom w:w="90" w:type="dxa"/>
              <w:right w:w="90" w:type="dxa"/>
            </w:tcMar>
            <w:vAlign w:val="center"/>
          </w:tcPr>
          <w:p w14:paraId="24B7CDEF" w14:textId="77777777" w:rsidR="00021266" w:rsidRDefault="00021266">
            <w:pPr>
              <w:spacing w:after="0"/>
            </w:pPr>
          </w:p>
        </w:tc>
        <w:tc>
          <w:tcPr>
            <w:tcW w:w="532" w:type="pct"/>
            <w:tcMar>
              <w:top w:w="90" w:type="dxa"/>
              <w:left w:w="90" w:type="dxa"/>
              <w:bottom w:w="90" w:type="dxa"/>
              <w:right w:w="90" w:type="dxa"/>
            </w:tcMar>
            <w:vAlign w:val="center"/>
          </w:tcPr>
          <w:p w14:paraId="3A64205E" w14:textId="77777777" w:rsidR="00021266" w:rsidRDefault="00021266">
            <w:pPr>
              <w:spacing w:after="0"/>
            </w:pPr>
          </w:p>
        </w:tc>
      </w:tr>
      <w:tr w:rsidR="00021266" w14:paraId="468F4393" w14:textId="77777777" w:rsidTr="003B0A8A">
        <w:trPr>
          <w:jc w:val="center"/>
        </w:trPr>
        <w:tc>
          <w:tcPr>
            <w:tcW w:w="277" w:type="pct"/>
            <w:tcMar>
              <w:top w:w="90" w:type="dxa"/>
              <w:left w:w="90" w:type="dxa"/>
              <w:bottom w:w="90" w:type="dxa"/>
              <w:right w:w="90" w:type="dxa"/>
            </w:tcMar>
            <w:vAlign w:val="center"/>
          </w:tcPr>
          <w:p w14:paraId="1684DC2A" w14:textId="77777777" w:rsidR="00021266" w:rsidRDefault="004D7271" w:rsidP="006D58AE">
            <w:pPr>
              <w:spacing w:after="0"/>
              <w:jc w:val="center"/>
            </w:pPr>
            <w:r>
              <w:rPr>
                <w:sz w:val="18"/>
              </w:rPr>
              <w:t>5</w:t>
            </w:r>
          </w:p>
        </w:tc>
        <w:tc>
          <w:tcPr>
            <w:tcW w:w="1534" w:type="pct"/>
            <w:tcMar>
              <w:top w:w="90" w:type="dxa"/>
              <w:left w:w="90" w:type="dxa"/>
              <w:bottom w:w="90" w:type="dxa"/>
              <w:right w:w="90" w:type="dxa"/>
            </w:tcMar>
            <w:vAlign w:val="center"/>
          </w:tcPr>
          <w:p w14:paraId="01FEF501" w14:textId="77777777" w:rsidR="00021266" w:rsidRDefault="004D7271">
            <w:pPr>
              <w:spacing w:after="0"/>
            </w:pPr>
            <w:r>
              <w:rPr>
                <w:sz w:val="18"/>
              </w:rPr>
              <w:t>Pelaporan</w:t>
            </w:r>
          </w:p>
        </w:tc>
        <w:tc>
          <w:tcPr>
            <w:tcW w:w="531" w:type="pct"/>
            <w:tcMar>
              <w:top w:w="90" w:type="dxa"/>
              <w:left w:w="90" w:type="dxa"/>
              <w:bottom w:w="90" w:type="dxa"/>
              <w:right w:w="90" w:type="dxa"/>
            </w:tcMar>
            <w:vAlign w:val="center"/>
          </w:tcPr>
          <w:p w14:paraId="2D09CE41" w14:textId="77777777" w:rsidR="00021266" w:rsidRDefault="00021266">
            <w:pPr>
              <w:spacing w:after="0"/>
            </w:pPr>
          </w:p>
        </w:tc>
        <w:tc>
          <w:tcPr>
            <w:tcW w:w="531" w:type="pct"/>
            <w:tcMar>
              <w:top w:w="90" w:type="dxa"/>
              <w:left w:w="90" w:type="dxa"/>
              <w:bottom w:w="90" w:type="dxa"/>
              <w:right w:w="90" w:type="dxa"/>
            </w:tcMar>
            <w:vAlign w:val="center"/>
          </w:tcPr>
          <w:p w14:paraId="6C3A5181" w14:textId="77777777" w:rsidR="00021266" w:rsidRDefault="00021266">
            <w:pPr>
              <w:spacing w:after="0"/>
            </w:pPr>
          </w:p>
        </w:tc>
        <w:tc>
          <w:tcPr>
            <w:tcW w:w="532" w:type="pct"/>
            <w:tcMar>
              <w:top w:w="90" w:type="dxa"/>
              <w:left w:w="90" w:type="dxa"/>
              <w:bottom w:w="90" w:type="dxa"/>
              <w:right w:w="90" w:type="dxa"/>
            </w:tcMar>
            <w:vAlign w:val="center"/>
          </w:tcPr>
          <w:p w14:paraId="1455B40F" w14:textId="77777777" w:rsidR="00021266" w:rsidRDefault="00021266">
            <w:pPr>
              <w:spacing w:after="0"/>
            </w:pPr>
          </w:p>
        </w:tc>
        <w:tc>
          <w:tcPr>
            <w:tcW w:w="532" w:type="pct"/>
            <w:tcMar>
              <w:top w:w="90" w:type="dxa"/>
              <w:left w:w="90" w:type="dxa"/>
              <w:bottom w:w="90" w:type="dxa"/>
              <w:right w:w="90" w:type="dxa"/>
            </w:tcMar>
            <w:vAlign w:val="center"/>
          </w:tcPr>
          <w:p w14:paraId="36E95008" w14:textId="77777777" w:rsidR="00021266" w:rsidRDefault="00021266">
            <w:pPr>
              <w:spacing w:after="0"/>
            </w:pPr>
          </w:p>
        </w:tc>
        <w:tc>
          <w:tcPr>
            <w:tcW w:w="532" w:type="pct"/>
            <w:tcMar>
              <w:top w:w="90" w:type="dxa"/>
              <w:left w:w="90" w:type="dxa"/>
              <w:bottom w:w="90" w:type="dxa"/>
              <w:right w:w="90" w:type="dxa"/>
            </w:tcMar>
            <w:vAlign w:val="center"/>
          </w:tcPr>
          <w:p w14:paraId="2FB01FAB" w14:textId="77777777" w:rsidR="00021266" w:rsidRDefault="00021266">
            <w:pPr>
              <w:spacing w:after="0"/>
            </w:pPr>
          </w:p>
        </w:tc>
        <w:tc>
          <w:tcPr>
            <w:tcW w:w="532" w:type="pct"/>
            <w:shd w:val="clear" w:color="auto" w:fill="F79646" w:themeFill="accent6"/>
            <w:tcMar>
              <w:top w:w="90" w:type="dxa"/>
              <w:left w:w="90" w:type="dxa"/>
              <w:bottom w:w="90" w:type="dxa"/>
              <w:right w:w="90" w:type="dxa"/>
            </w:tcMar>
            <w:vAlign w:val="center"/>
          </w:tcPr>
          <w:p w14:paraId="12BBB805" w14:textId="77777777" w:rsidR="00021266" w:rsidRDefault="00021266">
            <w:pPr>
              <w:spacing w:after="0"/>
            </w:pPr>
          </w:p>
        </w:tc>
      </w:tr>
    </w:tbl>
    <w:p w14:paraId="01203B3E" w14:textId="77777777" w:rsidR="00021266" w:rsidRDefault="004D7271">
      <w:r>
        <w:rPr>
          <w:i/>
          <w:sz w:val="19"/>
        </w:rPr>
        <w:t>Jumlah bulan dapat disesuaikan dengan periode hibah.</w:t>
      </w:r>
    </w:p>
    <w:p w14:paraId="4C8D6F06" w14:textId="77777777" w:rsidR="00021266" w:rsidRDefault="004D7271">
      <w:pPr>
        <w:spacing w:before="160" w:after="100"/>
      </w:pPr>
      <w:r>
        <w:rPr>
          <w:b/>
          <w:sz w:val="24"/>
        </w:rPr>
        <w:t>K. RENCANA ANGGARAN</w:t>
      </w:r>
    </w:p>
    <w:tbl>
      <w:tblPr>
        <w:tblStyle w:val="TableGrid"/>
        <w:tblW w:w="5000" w:type="pct"/>
        <w:jc w:val="center"/>
        <w:tblLook w:val="04A0" w:firstRow="1" w:lastRow="0" w:firstColumn="1" w:lastColumn="0" w:noHBand="0" w:noVBand="1"/>
      </w:tblPr>
      <w:tblGrid>
        <w:gridCol w:w="516"/>
        <w:gridCol w:w="5685"/>
        <w:gridCol w:w="3101"/>
      </w:tblGrid>
      <w:tr w:rsidR="00021266" w14:paraId="41B14BEF" w14:textId="77777777" w:rsidTr="006D58AE">
        <w:trPr>
          <w:jc w:val="center"/>
        </w:trPr>
        <w:tc>
          <w:tcPr>
            <w:tcW w:w="277" w:type="pct"/>
            <w:shd w:val="clear" w:color="auto" w:fill="D9EAF7"/>
            <w:tcMar>
              <w:top w:w="90" w:type="dxa"/>
              <w:left w:w="90" w:type="dxa"/>
              <w:bottom w:w="90" w:type="dxa"/>
              <w:right w:w="90" w:type="dxa"/>
            </w:tcMar>
            <w:vAlign w:val="center"/>
          </w:tcPr>
          <w:p w14:paraId="68E9072E" w14:textId="77777777" w:rsidR="00021266" w:rsidRDefault="004D7271" w:rsidP="006D58AE">
            <w:pPr>
              <w:spacing w:after="0"/>
              <w:jc w:val="center"/>
            </w:pPr>
            <w:r>
              <w:rPr>
                <w:b/>
                <w:sz w:val="18"/>
              </w:rPr>
              <w:t>No.</w:t>
            </w:r>
          </w:p>
        </w:tc>
        <w:tc>
          <w:tcPr>
            <w:tcW w:w="3056" w:type="pct"/>
            <w:shd w:val="clear" w:color="auto" w:fill="D9EAF7"/>
            <w:tcMar>
              <w:top w:w="90" w:type="dxa"/>
              <w:left w:w="90" w:type="dxa"/>
              <w:bottom w:w="90" w:type="dxa"/>
              <w:right w:w="90" w:type="dxa"/>
            </w:tcMar>
            <w:vAlign w:val="center"/>
          </w:tcPr>
          <w:p w14:paraId="4EC55863" w14:textId="77777777" w:rsidR="00021266" w:rsidRDefault="004D7271" w:rsidP="006D58AE">
            <w:pPr>
              <w:spacing w:after="0"/>
              <w:jc w:val="center"/>
            </w:pPr>
            <w:r>
              <w:rPr>
                <w:b/>
                <w:sz w:val="18"/>
              </w:rPr>
              <w:t>Komponen</w:t>
            </w:r>
          </w:p>
        </w:tc>
        <w:tc>
          <w:tcPr>
            <w:tcW w:w="1667" w:type="pct"/>
            <w:shd w:val="clear" w:color="auto" w:fill="D9EAF7"/>
            <w:tcMar>
              <w:top w:w="90" w:type="dxa"/>
              <w:left w:w="90" w:type="dxa"/>
              <w:bottom w:w="90" w:type="dxa"/>
              <w:right w:w="90" w:type="dxa"/>
            </w:tcMar>
            <w:vAlign w:val="center"/>
          </w:tcPr>
          <w:p w14:paraId="03DC9E4B" w14:textId="77777777" w:rsidR="00021266" w:rsidRDefault="004D7271" w:rsidP="006D58AE">
            <w:pPr>
              <w:spacing w:after="0"/>
              <w:jc w:val="center"/>
            </w:pPr>
            <w:r>
              <w:rPr>
                <w:b/>
                <w:sz w:val="18"/>
              </w:rPr>
              <w:t>Jumlah (Rp)</w:t>
            </w:r>
          </w:p>
        </w:tc>
      </w:tr>
      <w:tr w:rsidR="00021266" w14:paraId="6D276598" w14:textId="77777777" w:rsidTr="006D58AE">
        <w:trPr>
          <w:jc w:val="center"/>
        </w:trPr>
        <w:tc>
          <w:tcPr>
            <w:tcW w:w="277" w:type="pct"/>
            <w:tcMar>
              <w:top w:w="90" w:type="dxa"/>
              <w:left w:w="90" w:type="dxa"/>
              <w:bottom w:w="90" w:type="dxa"/>
              <w:right w:w="90" w:type="dxa"/>
            </w:tcMar>
            <w:vAlign w:val="center"/>
          </w:tcPr>
          <w:p w14:paraId="49BADB80" w14:textId="77777777" w:rsidR="00021266" w:rsidRDefault="004D7271" w:rsidP="006D58AE">
            <w:pPr>
              <w:spacing w:after="0"/>
              <w:jc w:val="center"/>
            </w:pPr>
            <w:r>
              <w:rPr>
                <w:sz w:val="18"/>
              </w:rPr>
              <w:t>1</w:t>
            </w:r>
          </w:p>
        </w:tc>
        <w:tc>
          <w:tcPr>
            <w:tcW w:w="3056" w:type="pct"/>
            <w:tcMar>
              <w:top w:w="90" w:type="dxa"/>
              <w:left w:w="90" w:type="dxa"/>
              <w:bottom w:w="90" w:type="dxa"/>
              <w:right w:w="90" w:type="dxa"/>
            </w:tcMar>
            <w:vAlign w:val="center"/>
          </w:tcPr>
          <w:p w14:paraId="2083A8E0" w14:textId="77777777" w:rsidR="00021266" w:rsidRDefault="004D7271">
            <w:pPr>
              <w:spacing w:after="0"/>
            </w:pPr>
            <w:r>
              <w:rPr>
                <w:sz w:val="18"/>
              </w:rPr>
              <w:t>Bahan/keperluan penelitian</w:t>
            </w:r>
          </w:p>
        </w:tc>
        <w:tc>
          <w:tcPr>
            <w:tcW w:w="1667" w:type="pct"/>
            <w:tcMar>
              <w:top w:w="90" w:type="dxa"/>
              <w:left w:w="90" w:type="dxa"/>
              <w:bottom w:w="90" w:type="dxa"/>
              <w:right w:w="90" w:type="dxa"/>
            </w:tcMar>
            <w:vAlign w:val="center"/>
          </w:tcPr>
          <w:p w14:paraId="75F25803" w14:textId="24B83D7A" w:rsidR="00021266" w:rsidRPr="00501ACE" w:rsidRDefault="00501ACE" w:rsidP="00501ACE">
            <w:pPr>
              <w:pStyle w:val="Default"/>
              <w:rPr>
                <w:szCs w:val="21"/>
              </w:rPr>
            </w:pPr>
            <w:r>
              <w:rPr>
                <w:sz w:val="18"/>
                <w:szCs w:val="21"/>
              </w:rPr>
              <w:t>Rp. 10</w:t>
            </w:r>
            <w:r w:rsidRPr="00501ACE">
              <w:rPr>
                <w:sz w:val="18"/>
                <w:szCs w:val="21"/>
              </w:rPr>
              <w:t xml:space="preserve">0.000 </w:t>
            </w:r>
          </w:p>
        </w:tc>
      </w:tr>
      <w:tr w:rsidR="00021266" w14:paraId="2A60DE21" w14:textId="77777777" w:rsidTr="006D58AE">
        <w:trPr>
          <w:jc w:val="center"/>
        </w:trPr>
        <w:tc>
          <w:tcPr>
            <w:tcW w:w="277" w:type="pct"/>
            <w:tcMar>
              <w:top w:w="90" w:type="dxa"/>
              <w:left w:w="90" w:type="dxa"/>
              <w:bottom w:w="90" w:type="dxa"/>
              <w:right w:w="90" w:type="dxa"/>
            </w:tcMar>
            <w:vAlign w:val="center"/>
          </w:tcPr>
          <w:p w14:paraId="1B7177D3" w14:textId="77777777" w:rsidR="00021266" w:rsidRDefault="004D7271" w:rsidP="006D58AE">
            <w:pPr>
              <w:spacing w:after="0"/>
              <w:jc w:val="center"/>
            </w:pPr>
            <w:r>
              <w:rPr>
                <w:sz w:val="18"/>
              </w:rPr>
              <w:t>2</w:t>
            </w:r>
          </w:p>
        </w:tc>
        <w:tc>
          <w:tcPr>
            <w:tcW w:w="3056" w:type="pct"/>
            <w:tcMar>
              <w:top w:w="90" w:type="dxa"/>
              <w:left w:w="90" w:type="dxa"/>
              <w:bottom w:w="90" w:type="dxa"/>
              <w:right w:w="90" w:type="dxa"/>
            </w:tcMar>
            <w:vAlign w:val="center"/>
          </w:tcPr>
          <w:p w14:paraId="6B0E9A03" w14:textId="77777777" w:rsidR="00021266" w:rsidRDefault="004D7271">
            <w:pPr>
              <w:spacing w:after="0"/>
            </w:pPr>
            <w:r>
              <w:rPr>
                <w:sz w:val="18"/>
              </w:rPr>
              <w:t>Pengumpulan data/pelaksanaan penelitian</w:t>
            </w:r>
          </w:p>
        </w:tc>
        <w:tc>
          <w:tcPr>
            <w:tcW w:w="1667" w:type="pct"/>
            <w:tcMar>
              <w:top w:w="90" w:type="dxa"/>
              <w:left w:w="90" w:type="dxa"/>
              <w:bottom w:w="90" w:type="dxa"/>
              <w:right w:w="90" w:type="dxa"/>
            </w:tcMar>
            <w:vAlign w:val="center"/>
          </w:tcPr>
          <w:p w14:paraId="2A37666B" w14:textId="5DEB4E2D" w:rsidR="00021266" w:rsidRDefault="00501ACE">
            <w:pPr>
              <w:spacing w:after="0"/>
            </w:pPr>
            <w:r>
              <w:rPr>
                <w:sz w:val="18"/>
                <w:szCs w:val="21"/>
              </w:rPr>
              <w:t>Rp. 1</w:t>
            </w:r>
            <w:r w:rsidRPr="00501ACE">
              <w:rPr>
                <w:sz w:val="18"/>
                <w:szCs w:val="21"/>
              </w:rPr>
              <w:t>50.000</w:t>
            </w:r>
          </w:p>
        </w:tc>
      </w:tr>
      <w:tr w:rsidR="00021266" w14:paraId="504169C6" w14:textId="77777777" w:rsidTr="006D58AE">
        <w:trPr>
          <w:jc w:val="center"/>
        </w:trPr>
        <w:tc>
          <w:tcPr>
            <w:tcW w:w="277" w:type="pct"/>
            <w:tcMar>
              <w:top w:w="90" w:type="dxa"/>
              <w:left w:w="90" w:type="dxa"/>
              <w:bottom w:w="90" w:type="dxa"/>
              <w:right w:w="90" w:type="dxa"/>
            </w:tcMar>
            <w:vAlign w:val="center"/>
          </w:tcPr>
          <w:p w14:paraId="613667DC" w14:textId="77777777" w:rsidR="00021266" w:rsidRDefault="004D7271" w:rsidP="006D58AE">
            <w:pPr>
              <w:spacing w:after="0"/>
              <w:jc w:val="center"/>
            </w:pPr>
            <w:r>
              <w:rPr>
                <w:sz w:val="18"/>
              </w:rPr>
              <w:t>3</w:t>
            </w:r>
          </w:p>
        </w:tc>
        <w:tc>
          <w:tcPr>
            <w:tcW w:w="3056" w:type="pct"/>
            <w:tcMar>
              <w:top w:w="90" w:type="dxa"/>
              <w:left w:w="90" w:type="dxa"/>
              <w:bottom w:w="90" w:type="dxa"/>
              <w:right w:w="90" w:type="dxa"/>
            </w:tcMar>
            <w:vAlign w:val="center"/>
          </w:tcPr>
          <w:p w14:paraId="7F3B54E2" w14:textId="77777777" w:rsidR="00021266" w:rsidRDefault="004D7271">
            <w:pPr>
              <w:spacing w:after="0"/>
            </w:pPr>
            <w:r>
              <w:rPr>
                <w:sz w:val="18"/>
              </w:rPr>
              <w:t>Transportasi/perjalanan</w:t>
            </w:r>
          </w:p>
        </w:tc>
        <w:tc>
          <w:tcPr>
            <w:tcW w:w="1667" w:type="pct"/>
            <w:tcMar>
              <w:top w:w="90" w:type="dxa"/>
              <w:left w:w="90" w:type="dxa"/>
              <w:bottom w:w="90" w:type="dxa"/>
              <w:right w:w="90" w:type="dxa"/>
            </w:tcMar>
            <w:vAlign w:val="center"/>
          </w:tcPr>
          <w:p w14:paraId="22346CDF" w14:textId="1D7FAE1E" w:rsidR="00021266" w:rsidRDefault="00501ACE">
            <w:pPr>
              <w:spacing w:after="0"/>
            </w:pPr>
            <w:r w:rsidRPr="00501ACE">
              <w:rPr>
                <w:sz w:val="18"/>
                <w:szCs w:val="21"/>
              </w:rPr>
              <w:t>Rp. 250.000</w:t>
            </w:r>
          </w:p>
        </w:tc>
      </w:tr>
      <w:tr w:rsidR="00021266" w14:paraId="7F65F8F7" w14:textId="77777777" w:rsidTr="006D58AE">
        <w:trPr>
          <w:jc w:val="center"/>
        </w:trPr>
        <w:tc>
          <w:tcPr>
            <w:tcW w:w="277" w:type="pct"/>
            <w:tcMar>
              <w:top w:w="90" w:type="dxa"/>
              <w:left w:w="90" w:type="dxa"/>
              <w:bottom w:w="90" w:type="dxa"/>
              <w:right w:w="90" w:type="dxa"/>
            </w:tcMar>
            <w:vAlign w:val="center"/>
          </w:tcPr>
          <w:p w14:paraId="7883A4B2" w14:textId="77777777" w:rsidR="00021266" w:rsidRDefault="004D7271" w:rsidP="006D58AE">
            <w:pPr>
              <w:spacing w:after="0"/>
              <w:jc w:val="center"/>
            </w:pPr>
            <w:r>
              <w:rPr>
                <w:sz w:val="18"/>
              </w:rPr>
              <w:t>4</w:t>
            </w:r>
          </w:p>
        </w:tc>
        <w:tc>
          <w:tcPr>
            <w:tcW w:w="3056" w:type="pct"/>
            <w:tcMar>
              <w:top w:w="90" w:type="dxa"/>
              <w:left w:w="90" w:type="dxa"/>
              <w:bottom w:w="90" w:type="dxa"/>
              <w:right w:w="90" w:type="dxa"/>
            </w:tcMar>
            <w:vAlign w:val="center"/>
          </w:tcPr>
          <w:p w14:paraId="6D5243B6" w14:textId="77777777" w:rsidR="00021266" w:rsidRDefault="004D7271">
            <w:pPr>
              <w:spacing w:after="0"/>
            </w:pPr>
            <w:r>
              <w:rPr>
                <w:sz w:val="18"/>
              </w:rPr>
              <w:t>Pengolahan/analisis data dan penunjang</w:t>
            </w:r>
          </w:p>
        </w:tc>
        <w:tc>
          <w:tcPr>
            <w:tcW w:w="1667" w:type="pct"/>
            <w:tcMar>
              <w:top w:w="90" w:type="dxa"/>
              <w:left w:w="90" w:type="dxa"/>
              <w:bottom w:w="90" w:type="dxa"/>
              <w:right w:w="90" w:type="dxa"/>
            </w:tcMar>
            <w:vAlign w:val="center"/>
          </w:tcPr>
          <w:p w14:paraId="07FC917C" w14:textId="46477410" w:rsidR="00021266" w:rsidRDefault="00501ACE">
            <w:pPr>
              <w:spacing w:after="0"/>
            </w:pPr>
            <w:r w:rsidRPr="00501ACE">
              <w:rPr>
                <w:sz w:val="18"/>
                <w:szCs w:val="21"/>
              </w:rPr>
              <w:t>Rp. 250.000</w:t>
            </w:r>
          </w:p>
        </w:tc>
      </w:tr>
      <w:tr w:rsidR="00021266" w14:paraId="5D015E12" w14:textId="77777777" w:rsidTr="006D58AE">
        <w:trPr>
          <w:jc w:val="center"/>
        </w:trPr>
        <w:tc>
          <w:tcPr>
            <w:tcW w:w="277" w:type="pct"/>
            <w:tcMar>
              <w:top w:w="90" w:type="dxa"/>
              <w:left w:w="90" w:type="dxa"/>
              <w:bottom w:w="90" w:type="dxa"/>
              <w:right w:w="90" w:type="dxa"/>
            </w:tcMar>
            <w:vAlign w:val="center"/>
          </w:tcPr>
          <w:p w14:paraId="060D2168" w14:textId="77777777" w:rsidR="00021266" w:rsidRDefault="004D7271" w:rsidP="006D58AE">
            <w:pPr>
              <w:spacing w:after="0"/>
              <w:jc w:val="center"/>
            </w:pPr>
            <w:r>
              <w:rPr>
                <w:sz w:val="18"/>
              </w:rPr>
              <w:t>5</w:t>
            </w:r>
          </w:p>
        </w:tc>
        <w:tc>
          <w:tcPr>
            <w:tcW w:w="3056" w:type="pct"/>
            <w:tcMar>
              <w:top w:w="90" w:type="dxa"/>
              <w:left w:w="90" w:type="dxa"/>
              <w:bottom w:w="90" w:type="dxa"/>
              <w:right w:w="90" w:type="dxa"/>
            </w:tcMar>
            <w:vAlign w:val="center"/>
          </w:tcPr>
          <w:p w14:paraId="40C7480E" w14:textId="77777777" w:rsidR="00021266" w:rsidRDefault="004D7271">
            <w:pPr>
              <w:spacing w:after="0"/>
            </w:pPr>
            <w:r>
              <w:rPr>
                <w:sz w:val="18"/>
              </w:rPr>
              <w:t>Luaran/publikasi/HKI</w:t>
            </w:r>
          </w:p>
        </w:tc>
        <w:tc>
          <w:tcPr>
            <w:tcW w:w="1667" w:type="pct"/>
            <w:tcMar>
              <w:top w:w="90" w:type="dxa"/>
              <w:left w:w="90" w:type="dxa"/>
              <w:bottom w:w="90" w:type="dxa"/>
              <w:right w:w="90" w:type="dxa"/>
            </w:tcMar>
            <w:vAlign w:val="center"/>
          </w:tcPr>
          <w:p w14:paraId="3824208C" w14:textId="01A262A4" w:rsidR="00021266" w:rsidRDefault="00501ACE">
            <w:pPr>
              <w:spacing w:after="0"/>
            </w:pPr>
            <w:r>
              <w:rPr>
                <w:sz w:val="18"/>
                <w:szCs w:val="21"/>
              </w:rPr>
              <w:t>Rp. 7</w:t>
            </w:r>
            <w:r w:rsidRPr="00501ACE">
              <w:rPr>
                <w:sz w:val="18"/>
                <w:szCs w:val="21"/>
              </w:rPr>
              <w:t>50.000</w:t>
            </w:r>
          </w:p>
        </w:tc>
      </w:tr>
      <w:tr w:rsidR="00021266" w14:paraId="0A9A8867" w14:textId="77777777" w:rsidTr="006D58AE">
        <w:trPr>
          <w:jc w:val="center"/>
        </w:trPr>
        <w:tc>
          <w:tcPr>
            <w:tcW w:w="277" w:type="pct"/>
            <w:tcMar>
              <w:top w:w="90" w:type="dxa"/>
              <w:left w:w="90" w:type="dxa"/>
              <w:bottom w:w="90" w:type="dxa"/>
              <w:right w:w="90" w:type="dxa"/>
            </w:tcMar>
            <w:vAlign w:val="center"/>
          </w:tcPr>
          <w:p w14:paraId="1882AFC2" w14:textId="77777777" w:rsidR="00021266" w:rsidRDefault="00021266">
            <w:pPr>
              <w:spacing w:after="0"/>
            </w:pPr>
          </w:p>
        </w:tc>
        <w:tc>
          <w:tcPr>
            <w:tcW w:w="3056" w:type="pct"/>
            <w:tcMar>
              <w:top w:w="90" w:type="dxa"/>
              <w:left w:w="90" w:type="dxa"/>
              <w:bottom w:w="90" w:type="dxa"/>
              <w:right w:w="90" w:type="dxa"/>
            </w:tcMar>
            <w:vAlign w:val="center"/>
          </w:tcPr>
          <w:p w14:paraId="689D696F" w14:textId="77777777" w:rsidR="00021266" w:rsidRDefault="004D7271">
            <w:pPr>
              <w:spacing w:after="0"/>
            </w:pPr>
            <w:r>
              <w:rPr>
                <w:b/>
                <w:sz w:val="18"/>
              </w:rPr>
              <w:t>TOTAL</w:t>
            </w:r>
          </w:p>
        </w:tc>
        <w:tc>
          <w:tcPr>
            <w:tcW w:w="1667" w:type="pct"/>
            <w:tcMar>
              <w:top w:w="90" w:type="dxa"/>
              <w:left w:w="90" w:type="dxa"/>
              <w:bottom w:w="90" w:type="dxa"/>
              <w:right w:w="90" w:type="dxa"/>
            </w:tcMar>
            <w:vAlign w:val="center"/>
          </w:tcPr>
          <w:p w14:paraId="79E2BDDC" w14:textId="4B060FB7" w:rsidR="00021266" w:rsidRDefault="00FC46F6" w:rsidP="00FC46F6">
            <w:pPr>
              <w:spacing w:after="0"/>
            </w:pPr>
            <w:r>
              <w:rPr>
                <w:b/>
                <w:sz w:val="18"/>
              </w:rPr>
              <w:t>Rp 1.500.000</w:t>
            </w:r>
          </w:p>
        </w:tc>
      </w:tr>
    </w:tbl>
    <w:p w14:paraId="656F850C" w14:textId="77777777" w:rsidR="00021266" w:rsidRDefault="004D7271">
      <w:pPr>
        <w:spacing w:before="160" w:after="100"/>
      </w:pPr>
      <w:r>
        <w:rPr>
          <w:b/>
          <w:sz w:val="24"/>
        </w:rPr>
        <w:t>L. DAFTAR PUSTAKA</w:t>
      </w:r>
    </w:p>
    <w:p w14:paraId="02500EF4" w14:textId="773378D1" w:rsidR="00021266" w:rsidRPr="003F1B29" w:rsidRDefault="00265E84" w:rsidP="006D58AE">
      <w:pPr>
        <w:jc w:val="both"/>
        <w:rPr>
          <w:lang w:val="nb-NO"/>
        </w:rPr>
      </w:pPr>
      <w:bookmarkStart w:id="1" w:name="_Hlk239068995"/>
      <w:r w:rsidRPr="00031266">
        <w:rPr>
          <w:lang w:val="nb-NO"/>
        </w:rPr>
        <w:t xml:space="preserve">Cantumkan hanya referensi yang benar-benar digunakan dan dikutip dalam proposal. </w:t>
      </w:r>
      <w:r w:rsidRPr="00031266">
        <w:rPr>
          <w:lang w:val="en-ID"/>
        </w:rPr>
        <w:t>Seluruh sitasi harus menggunakan satu gaya sitasi secara konsisten, yaitu APA Style (</w:t>
      </w:r>
      <w:r w:rsidRPr="00031266">
        <w:rPr>
          <w:i/>
          <w:iCs/>
          <w:lang w:val="en-ID"/>
        </w:rPr>
        <w:t>American Psychological Association</w:t>
      </w:r>
      <w:r w:rsidRPr="00031266">
        <w:rPr>
          <w:lang w:val="en-ID"/>
        </w:rPr>
        <w:t xml:space="preserve">). </w:t>
      </w:r>
      <w:r w:rsidRPr="00031266">
        <w:rPr>
          <w:lang w:val="nb-NO"/>
        </w:rPr>
        <w:t xml:space="preserve">Pengelolaan sitasi dan daftar pustaka wajib menggunakan </w:t>
      </w:r>
      <w:r w:rsidRPr="00031266">
        <w:rPr>
          <w:i/>
          <w:iCs/>
          <w:lang w:val="nb-NO"/>
        </w:rPr>
        <w:t>reference manage</w:t>
      </w:r>
      <w:r w:rsidRPr="00031266">
        <w:rPr>
          <w:lang w:val="nb-NO"/>
        </w:rPr>
        <w:t>r, seperti Mendeley atau Zotero, untuk memastikan konsistensi antara sitasi dalam teks dan daftar pustaka</w:t>
      </w:r>
      <w:bookmarkEnd w:id="1"/>
      <w:r w:rsidRPr="003F1B29">
        <w:rPr>
          <w:lang w:val="nb-NO"/>
        </w:rPr>
        <w:t>.</w:t>
      </w:r>
    </w:p>
    <w:p w14:paraId="262FC67A" w14:textId="77777777" w:rsidR="004D7271" w:rsidRPr="00BB1487" w:rsidRDefault="004D7271" w:rsidP="00DD16DC">
      <w:pPr>
        <w:pStyle w:val="NormalWeb"/>
        <w:rPr>
          <w:sz w:val="20"/>
        </w:rPr>
      </w:pPr>
      <w:proofErr w:type="gramStart"/>
      <w:r w:rsidRPr="00BB1487">
        <w:rPr>
          <w:sz w:val="20"/>
        </w:rPr>
        <w:t>Acheampong, A. O., Opoku, E. E. O., &amp; Rustagi, N. (2024).</w:t>
      </w:r>
      <w:proofErr w:type="gramEnd"/>
      <w:r w:rsidRPr="00BB1487">
        <w:rPr>
          <w:sz w:val="20"/>
        </w:rPr>
        <w:t xml:space="preserve"> </w:t>
      </w:r>
      <w:proofErr w:type="gramStart"/>
      <w:r w:rsidRPr="00BB1487">
        <w:rPr>
          <w:sz w:val="20"/>
        </w:rPr>
        <w:t>Gender quota, women in politics, and gender parity in education.</w:t>
      </w:r>
      <w:proofErr w:type="gramEnd"/>
      <w:r w:rsidRPr="00BB1487">
        <w:rPr>
          <w:sz w:val="20"/>
        </w:rPr>
        <w:t xml:space="preserve"> </w:t>
      </w:r>
      <w:r w:rsidRPr="00BB1487">
        <w:rPr>
          <w:rStyle w:val="Emphasis"/>
          <w:sz w:val="20"/>
        </w:rPr>
        <w:t>Economics &amp; Politics, 36</w:t>
      </w:r>
      <w:r w:rsidRPr="00BB1487">
        <w:rPr>
          <w:sz w:val="20"/>
        </w:rPr>
        <w:t xml:space="preserve">(3), 1223–1260. </w:t>
      </w:r>
      <w:hyperlink r:id="rId10" w:history="1">
        <w:r w:rsidRPr="00BB1487">
          <w:rPr>
            <w:rStyle w:val="Hyperlink"/>
            <w:sz w:val="20"/>
          </w:rPr>
          <w:t>https://doi.org/10.1111/ecpo.12287</w:t>
        </w:r>
      </w:hyperlink>
    </w:p>
    <w:p w14:paraId="11DDEFCB" w14:textId="77777777" w:rsidR="004D7271" w:rsidRPr="00BB1487" w:rsidRDefault="004D7271" w:rsidP="00DD16DC">
      <w:pPr>
        <w:pStyle w:val="NormalWeb"/>
        <w:rPr>
          <w:sz w:val="20"/>
        </w:rPr>
      </w:pPr>
      <w:proofErr w:type="gramStart"/>
      <w:r w:rsidRPr="00BB1487">
        <w:rPr>
          <w:sz w:val="20"/>
        </w:rPr>
        <w:lastRenderedPageBreak/>
        <w:t>Aldrich, A. S., &amp; Daniel, W. T. (2024).</w:t>
      </w:r>
      <w:proofErr w:type="gramEnd"/>
      <w:r w:rsidRPr="00BB1487">
        <w:rPr>
          <w:sz w:val="20"/>
        </w:rPr>
        <w:t xml:space="preserve"> </w:t>
      </w:r>
      <w:proofErr w:type="gramStart"/>
      <w:r w:rsidRPr="00BB1487">
        <w:rPr>
          <w:sz w:val="20"/>
        </w:rPr>
        <w:t>Gender quota adoption and the qualifications of parliamentarians.</w:t>
      </w:r>
      <w:proofErr w:type="gramEnd"/>
      <w:r w:rsidRPr="00BB1487">
        <w:rPr>
          <w:sz w:val="20"/>
        </w:rPr>
        <w:t xml:space="preserve"> </w:t>
      </w:r>
      <w:r w:rsidRPr="00BB1487">
        <w:rPr>
          <w:rStyle w:val="Emphasis"/>
          <w:sz w:val="20"/>
        </w:rPr>
        <w:t>The Journal of Politics, 86</w:t>
      </w:r>
      <w:r w:rsidRPr="00BB1487">
        <w:rPr>
          <w:sz w:val="20"/>
        </w:rPr>
        <w:t xml:space="preserve">(2), 798–803. </w:t>
      </w:r>
      <w:hyperlink r:id="rId11" w:history="1">
        <w:r w:rsidRPr="00BB1487">
          <w:rPr>
            <w:rStyle w:val="Hyperlink"/>
            <w:sz w:val="20"/>
          </w:rPr>
          <w:t>https://doi.org/10.1086/727603</w:t>
        </w:r>
      </w:hyperlink>
    </w:p>
    <w:p w14:paraId="0A44FE70" w14:textId="77777777" w:rsidR="004D7271" w:rsidRPr="00BB1487" w:rsidRDefault="004D7271" w:rsidP="00DD16DC">
      <w:pPr>
        <w:pStyle w:val="NormalWeb"/>
        <w:rPr>
          <w:sz w:val="20"/>
        </w:rPr>
      </w:pPr>
      <w:proofErr w:type="gramStart"/>
      <w:r w:rsidRPr="00BB1487">
        <w:rPr>
          <w:sz w:val="20"/>
        </w:rPr>
        <w:t>Akmaliyah, A. A., Amir, I., Keri, I., &amp; Rosita, R. (2023).</w:t>
      </w:r>
      <w:proofErr w:type="gramEnd"/>
      <w:r w:rsidRPr="00BB1487">
        <w:rPr>
          <w:sz w:val="20"/>
        </w:rPr>
        <w:t xml:space="preserve"> </w:t>
      </w:r>
      <w:proofErr w:type="gramStart"/>
      <w:r w:rsidRPr="00BB1487">
        <w:rPr>
          <w:sz w:val="20"/>
        </w:rPr>
        <w:t>Affirmative action terhadap perempuan dalam bidang politik; sebuah tinjauan di negara hukum Pancasila.</w:t>
      </w:r>
      <w:proofErr w:type="gramEnd"/>
      <w:r w:rsidRPr="00BB1487">
        <w:rPr>
          <w:sz w:val="20"/>
        </w:rPr>
        <w:t xml:space="preserve"> </w:t>
      </w:r>
      <w:r w:rsidRPr="00BB1487">
        <w:rPr>
          <w:rStyle w:val="Emphasis"/>
          <w:sz w:val="20"/>
        </w:rPr>
        <w:t>Constitutional Law Review, 1</w:t>
      </w:r>
      <w:r w:rsidRPr="00BB1487">
        <w:rPr>
          <w:sz w:val="20"/>
        </w:rPr>
        <w:t xml:space="preserve">(2), 57–77. </w:t>
      </w:r>
      <w:hyperlink r:id="rId12" w:history="1">
        <w:r w:rsidRPr="00BB1487">
          <w:rPr>
            <w:rStyle w:val="Hyperlink"/>
            <w:sz w:val="20"/>
          </w:rPr>
          <w:t>https://doi.org/10.30863/clr.v1i2.3972</w:t>
        </w:r>
      </w:hyperlink>
    </w:p>
    <w:p w14:paraId="13E1D14D" w14:textId="77777777" w:rsidR="004D7271" w:rsidRPr="00BB1487" w:rsidRDefault="004D7271" w:rsidP="00DD16DC">
      <w:pPr>
        <w:pStyle w:val="NormalWeb"/>
        <w:rPr>
          <w:sz w:val="20"/>
        </w:rPr>
      </w:pPr>
      <w:proofErr w:type="gramStart"/>
      <w:r w:rsidRPr="00BB1487">
        <w:rPr>
          <w:sz w:val="20"/>
        </w:rPr>
        <w:t>Amalia, L. S., Budiatri, A. P., Sweinstani, M. K. D., &amp; Kusumaningtyas, A. N. (2021).</w:t>
      </w:r>
      <w:proofErr w:type="gramEnd"/>
      <w:r w:rsidRPr="00BB1487">
        <w:rPr>
          <w:sz w:val="20"/>
        </w:rPr>
        <w:t xml:space="preserve"> </w:t>
      </w:r>
      <w:proofErr w:type="gramStart"/>
      <w:r w:rsidRPr="00BB1487">
        <w:rPr>
          <w:sz w:val="20"/>
        </w:rPr>
        <w:t>Simultaneous elections and the rise of female representation in Indonesia.</w:t>
      </w:r>
      <w:proofErr w:type="gramEnd"/>
      <w:r w:rsidRPr="00BB1487">
        <w:rPr>
          <w:sz w:val="20"/>
        </w:rPr>
        <w:t xml:space="preserve"> </w:t>
      </w:r>
      <w:r w:rsidRPr="00BB1487">
        <w:rPr>
          <w:rStyle w:val="Emphasis"/>
          <w:sz w:val="20"/>
        </w:rPr>
        <w:t>Journal of Current Southeast Asian Affairs, 40</w:t>
      </w:r>
      <w:r w:rsidRPr="00BB1487">
        <w:rPr>
          <w:sz w:val="20"/>
        </w:rPr>
        <w:t xml:space="preserve">(1), 50–72. </w:t>
      </w:r>
      <w:hyperlink r:id="rId13" w:history="1">
        <w:r w:rsidRPr="00BB1487">
          <w:rPr>
            <w:rStyle w:val="Hyperlink"/>
            <w:sz w:val="20"/>
          </w:rPr>
          <w:t>https://doi.org/10.1177/1868103421989716</w:t>
        </w:r>
      </w:hyperlink>
    </w:p>
    <w:p w14:paraId="59273CCE" w14:textId="77777777" w:rsidR="004D7271" w:rsidRPr="00BB1487" w:rsidRDefault="004D7271" w:rsidP="00DD16DC">
      <w:pPr>
        <w:pStyle w:val="NormalWeb"/>
        <w:rPr>
          <w:sz w:val="20"/>
        </w:rPr>
      </w:pPr>
      <w:r w:rsidRPr="00BB1487">
        <w:rPr>
          <w:sz w:val="20"/>
        </w:rPr>
        <w:t xml:space="preserve">Aspinall, E., White, S., &amp; Savirani, A. (2021). Women’s political representation in Indonesia: Who wins and how? </w:t>
      </w:r>
      <w:r w:rsidRPr="00BB1487">
        <w:rPr>
          <w:rStyle w:val="Emphasis"/>
          <w:sz w:val="20"/>
        </w:rPr>
        <w:t>Journal of Current Southeast Asian Affairs, 40</w:t>
      </w:r>
      <w:r w:rsidRPr="00BB1487">
        <w:rPr>
          <w:sz w:val="20"/>
        </w:rPr>
        <w:t xml:space="preserve">(1), 3–27. </w:t>
      </w:r>
      <w:hyperlink r:id="rId14" w:history="1">
        <w:r w:rsidRPr="00BB1487">
          <w:rPr>
            <w:rStyle w:val="Hyperlink"/>
            <w:sz w:val="20"/>
          </w:rPr>
          <w:t>https://doi.org/10.1177/1868103421989720</w:t>
        </w:r>
      </w:hyperlink>
    </w:p>
    <w:p w14:paraId="51548FC3" w14:textId="77777777" w:rsidR="004D7271" w:rsidRPr="00BB1487" w:rsidRDefault="004D7271" w:rsidP="00DD16DC">
      <w:pPr>
        <w:pStyle w:val="NormalWeb"/>
        <w:rPr>
          <w:sz w:val="20"/>
        </w:rPr>
      </w:pPr>
      <w:r w:rsidRPr="00BB1487">
        <w:rPr>
          <w:sz w:val="20"/>
        </w:rPr>
        <w:t xml:space="preserve">Bintari, A. (2022). </w:t>
      </w:r>
      <w:proofErr w:type="gramStart"/>
      <w:r w:rsidRPr="00BB1487">
        <w:rPr>
          <w:sz w:val="20"/>
        </w:rPr>
        <w:t>Perempuan dan politik, bukan sekedar kuota 30%.</w:t>
      </w:r>
      <w:proofErr w:type="gramEnd"/>
      <w:r w:rsidRPr="00BB1487">
        <w:rPr>
          <w:sz w:val="20"/>
        </w:rPr>
        <w:t xml:space="preserve"> </w:t>
      </w:r>
      <w:r w:rsidRPr="00BB1487">
        <w:rPr>
          <w:rStyle w:val="Emphasis"/>
          <w:sz w:val="20"/>
        </w:rPr>
        <w:t>Jurnal Keadilan Pemilu, 3</w:t>
      </w:r>
      <w:r w:rsidRPr="00BB1487">
        <w:rPr>
          <w:sz w:val="20"/>
        </w:rPr>
        <w:t xml:space="preserve">(1), 24–33. </w:t>
      </w:r>
      <w:hyperlink r:id="rId15" w:history="1">
        <w:r w:rsidRPr="00BB1487">
          <w:rPr>
            <w:rStyle w:val="Hyperlink"/>
            <w:sz w:val="20"/>
          </w:rPr>
          <w:t>https://doi.org/10.55108/jkp.v3i1.276</w:t>
        </w:r>
      </w:hyperlink>
    </w:p>
    <w:p w14:paraId="341C1F61" w14:textId="77777777" w:rsidR="004D7271" w:rsidRPr="00BB1487" w:rsidRDefault="004D7271" w:rsidP="00DD16DC">
      <w:pPr>
        <w:pStyle w:val="NormalWeb"/>
        <w:rPr>
          <w:sz w:val="20"/>
        </w:rPr>
      </w:pPr>
      <w:proofErr w:type="gramStart"/>
      <w:r w:rsidRPr="00BB1487">
        <w:rPr>
          <w:sz w:val="20"/>
        </w:rPr>
        <w:t>Barnes, T. D., &amp; O’Brien, D. Z. (2025).</w:t>
      </w:r>
      <w:proofErr w:type="gramEnd"/>
      <w:r w:rsidRPr="00BB1487">
        <w:rPr>
          <w:sz w:val="20"/>
        </w:rPr>
        <w:t xml:space="preserve"> </w:t>
      </w:r>
      <w:proofErr w:type="gramStart"/>
      <w:r w:rsidRPr="00BB1487">
        <w:rPr>
          <w:sz w:val="20"/>
        </w:rPr>
        <w:t>Gender and leadership in executive branch politics.</w:t>
      </w:r>
      <w:proofErr w:type="gramEnd"/>
      <w:r w:rsidRPr="00BB1487">
        <w:rPr>
          <w:sz w:val="20"/>
        </w:rPr>
        <w:t xml:space="preserve"> </w:t>
      </w:r>
      <w:r w:rsidRPr="00BB1487">
        <w:rPr>
          <w:rStyle w:val="Emphasis"/>
          <w:sz w:val="20"/>
        </w:rPr>
        <w:t>Annual Review of Political Science, 28</w:t>
      </w:r>
      <w:r w:rsidRPr="00BB1487">
        <w:rPr>
          <w:sz w:val="20"/>
        </w:rPr>
        <w:t xml:space="preserve">, 173–193. </w:t>
      </w:r>
      <w:hyperlink r:id="rId16" w:history="1">
        <w:r w:rsidRPr="00BB1487">
          <w:rPr>
            <w:rStyle w:val="Hyperlink"/>
            <w:sz w:val="20"/>
          </w:rPr>
          <w:t>https://doi.org/10.1146/annurev-polisci-033123-014634</w:t>
        </w:r>
      </w:hyperlink>
    </w:p>
    <w:p w14:paraId="35ECA986" w14:textId="77777777" w:rsidR="004D7271" w:rsidRPr="00BB1487" w:rsidRDefault="004D7271" w:rsidP="00DD16DC">
      <w:pPr>
        <w:pStyle w:val="NormalWeb"/>
        <w:rPr>
          <w:sz w:val="20"/>
        </w:rPr>
      </w:pPr>
      <w:proofErr w:type="gramStart"/>
      <w:r w:rsidRPr="00BB1487">
        <w:rPr>
          <w:sz w:val="20"/>
        </w:rPr>
        <w:t>Chou, B.-E.</w:t>
      </w:r>
      <w:proofErr w:type="gramEnd"/>
      <w:r w:rsidRPr="00BB1487">
        <w:rPr>
          <w:sz w:val="20"/>
        </w:rPr>
        <w:t xml:space="preserve"> </w:t>
      </w:r>
      <w:proofErr w:type="gramStart"/>
      <w:r w:rsidRPr="00BB1487">
        <w:rPr>
          <w:sz w:val="20"/>
        </w:rPr>
        <w:t>(2023). Feminist institutionalism in South Africa.</w:t>
      </w:r>
      <w:proofErr w:type="gramEnd"/>
      <w:r w:rsidRPr="00BB1487">
        <w:rPr>
          <w:sz w:val="20"/>
        </w:rPr>
        <w:t xml:space="preserve"> </w:t>
      </w:r>
      <w:r w:rsidRPr="00BB1487">
        <w:rPr>
          <w:rStyle w:val="Emphasis"/>
          <w:sz w:val="20"/>
        </w:rPr>
        <w:t>Feminist Encounters: A Journal of Critical Studies in Culture and Politics, 7</w:t>
      </w:r>
      <w:r w:rsidRPr="00BB1487">
        <w:rPr>
          <w:sz w:val="20"/>
        </w:rPr>
        <w:t xml:space="preserve">(2), Article 37. </w:t>
      </w:r>
      <w:hyperlink r:id="rId17" w:history="1">
        <w:r w:rsidRPr="00BB1487">
          <w:rPr>
            <w:rStyle w:val="Hyperlink"/>
            <w:sz w:val="20"/>
          </w:rPr>
          <w:t>https://doi.org/10.20897/femenc/13565</w:t>
        </w:r>
      </w:hyperlink>
    </w:p>
    <w:p w14:paraId="533058FD" w14:textId="77777777" w:rsidR="004D7271" w:rsidRPr="00BB1487" w:rsidRDefault="004D7271" w:rsidP="00DD16DC">
      <w:pPr>
        <w:pStyle w:val="NormalWeb"/>
        <w:rPr>
          <w:sz w:val="20"/>
        </w:rPr>
      </w:pPr>
      <w:proofErr w:type="gramStart"/>
      <w:r w:rsidRPr="00BB1487">
        <w:rPr>
          <w:sz w:val="20"/>
        </w:rPr>
        <w:t>Damayanti, K., Anisti, C. N., Rizanul, R. C., &amp; Ummah, A. (2024).</w:t>
      </w:r>
      <w:proofErr w:type="gramEnd"/>
      <w:r w:rsidRPr="00BB1487">
        <w:rPr>
          <w:sz w:val="20"/>
        </w:rPr>
        <w:t xml:space="preserve"> </w:t>
      </w:r>
      <w:proofErr w:type="gramStart"/>
      <w:r w:rsidRPr="00BB1487">
        <w:rPr>
          <w:sz w:val="20"/>
        </w:rPr>
        <w:t>Analisis kebijakan kuota 30% keterwakilan perempuan dalam politik Indonesia.</w:t>
      </w:r>
      <w:proofErr w:type="gramEnd"/>
      <w:r w:rsidRPr="00BB1487">
        <w:rPr>
          <w:sz w:val="20"/>
        </w:rPr>
        <w:t xml:space="preserve"> </w:t>
      </w:r>
      <w:r w:rsidRPr="00BB1487">
        <w:rPr>
          <w:rStyle w:val="Emphasis"/>
          <w:sz w:val="20"/>
        </w:rPr>
        <w:t>Jurnal ISO: Jurnal Ilmu Sosial, Politik dan Humaniora, 4</w:t>
      </w:r>
      <w:r w:rsidRPr="00BB1487">
        <w:rPr>
          <w:sz w:val="20"/>
        </w:rPr>
        <w:t xml:space="preserve">(2). </w:t>
      </w:r>
      <w:hyperlink r:id="rId18" w:history="1">
        <w:r w:rsidRPr="00BB1487">
          <w:rPr>
            <w:rStyle w:val="Hyperlink"/>
            <w:sz w:val="20"/>
          </w:rPr>
          <w:t>https://doi.org/10.53697/iso.v4i2.2026</w:t>
        </w:r>
      </w:hyperlink>
    </w:p>
    <w:p w14:paraId="00D2BD8D" w14:textId="77777777" w:rsidR="004D7271" w:rsidRPr="00BB1487" w:rsidRDefault="004D7271" w:rsidP="00DD16DC">
      <w:pPr>
        <w:pStyle w:val="NormalWeb"/>
        <w:rPr>
          <w:sz w:val="20"/>
        </w:rPr>
      </w:pPr>
      <w:proofErr w:type="gramStart"/>
      <w:r w:rsidRPr="00BB1487">
        <w:rPr>
          <w:sz w:val="20"/>
        </w:rPr>
        <w:t>Ekawati, E., Wardani, S. B. E., Romli, L., &amp; Subono, N. I. (2024).</w:t>
      </w:r>
      <w:proofErr w:type="gramEnd"/>
      <w:r w:rsidRPr="00BB1487">
        <w:rPr>
          <w:sz w:val="20"/>
        </w:rPr>
        <w:t xml:space="preserve"> The feminisation of Indonesia’s political parties: Toward feminised parties? </w:t>
      </w:r>
      <w:proofErr w:type="gramStart"/>
      <w:r w:rsidRPr="00BB1487">
        <w:rPr>
          <w:rStyle w:val="Emphasis"/>
          <w:sz w:val="20"/>
        </w:rPr>
        <w:t>Jurnal Ilmu Sosial dan Ilmu Politik, 28</w:t>
      </w:r>
      <w:r w:rsidRPr="00BB1487">
        <w:rPr>
          <w:sz w:val="20"/>
        </w:rPr>
        <w:t>(1), 94–107.</w:t>
      </w:r>
      <w:proofErr w:type="gramEnd"/>
      <w:r w:rsidRPr="00BB1487">
        <w:rPr>
          <w:sz w:val="20"/>
        </w:rPr>
        <w:t xml:space="preserve"> </w:t>
      </w:r>
      <w:hyperlink r:id="rId19" w:history="1">
        <w:r w:rsidRPr="00BB1487">
          <w:rPr>
            <w:rStyle w:val="Hyperlink"/>
            <w:sz w:val="20"/>
          </w:rPr>
          <w:t>https://doi.org/10.22146/jsp.82663</w:t>
        </w:r>
      </w:hyperlink>
    </w:p>
    <w:p w14:paraId="2FBE8352" w14:textId="77777777" w:rsidR="004D7271" w:rsidRPr="00BB1487" w:rsidRDefault="004D7271" w:rsidP="00DD16DC">
      <w:pPr>
        <w:pStyle w:val="NormalWeb"/>
        <w:rPr>
          <w:sz w:val="20"/>
        </w:rPr>
      </w:pPr>
      <w:proofErr w:type="gramStart"/>
      <w:r w:rsidRPr="00BB1487">
        <w:rPr>
          <w:sz w:val="20"/>
        </w:rPr>
        <w:t>Erikson, J., &amp; Josefsson, C. (2022).</w:t>
      </w:r>
      <w:proofErr w:type="gramEnd"/>
      <w:r w:rsidRPr="00BB1487">
        <w:rPr>
          <w:sz w:val="20"/>
        </w:rPr>
        <w:t xml:space="preserve"> The parliament as a gendered workplace: How to research legislators’ (</w:t>
      </w:r>
      <w:proofErr w:type="gramStart"/>
      <w:r w:rsidRPr="00BB1487">
        <w:rPr>
          <w:sz w:val="20"/>
        </w:rPr>
        <w:t>un)</w:t>
      </w:r>
      <w:proofErr w:type="gramEnd"/>
      <w:r w:rsidRPr="00BB1487">
        <w:rPr>
          <w:sz w:val="20"/>
        </w:rPr>
        <w:t xml:space="preserve">equal opportunities to represent. </w:t>
      </w:r>
      <w:r w:rsidRPr="00BB1487">
        <w:rPr>
          <w:rStyle w:val="Emphasis"/>
          <w:sz w:val="20"/>
        </w:rPr>
        <w:t>Parliamentary Affairs, 75</w:t>
      </w:r>
      <w:r w:rsidRPr="00BB1487">
        <w:rPr>
          <w:sz w:val="20"/>
        </w:rPr>
        <w:t xml:space="preserve">(1), 20–38. </w:t>
      </w:r>
      <w:hyperlink r:id="rId20" w:history="1">
        <w:r w:rsidRPr="00BB1487">
          <w:rPr>
            <w:rStyle w:val="Hyperlink"/>
            <w:sz w:val="20"/>
          </w:rPr>
          <w:t>https://doi.org/10.1093/pa/gsaa049</w:t>
        </w:r>
      </w:hyperlink>
    </w:p>
    <w:p w14:paraId="3AC0A400" w14:textId="77777777" w:rsidR="004D7271" w:rsidRPr="00BB1487" w:rsidRDefault="004D7271" w:rsidP="00DD16DC">
      <w:pPr>
        <w:pStyle w:val="NormalWeb"/>
        <w:rPr>
          <w:sz w:val="20"/>
        </w:rPr>
      </w:pPr>
      <w:proofErr w:type="gramStart"/>
      <w:r w:rsidRPr="00BB1487">
        <w:rPr>
          <w:sz w:val="20"/>
        </w:rPr>
        <w:t>Erikson, J., &amp; Freidenvall, L. (2026).</w:t>
      </w:r>
      <w:proofErr w:type="gramEnd"/>
      <w:r w:rsidRPr="00BB1487">
        <w:rPr>
          <w:sz w:val="20"/>
        </w:rPr>
        <w:t xml:space="preserve"> </w:t>
      </w:r>
      <w:proofErr w:type="gramStart"/>
      <w:r w:rsidRPr="00BB1487">
        <w:rPr>
          <w:sz w:val="20"/>
        </w:rPr>
        <w:t>Making sense of the gendered playing field in politics: A typology of gendered institutional constraints.</w:t>
      </w:r>
      <w:proofErr w:type="gramEnd"/>
      <w:r w:rsidRPr="00BB1487">
        <w:rPr>
          <w:sz w:val="20"/>
        </w:rPr>
        <w:t xml:space="preserve"> </w:t>
      </w:r>
      <w:r w:rsidRPr="00BB1487">
        <w:rPr>
          <w:rStyle w:val="Emphasis"/>
          <w:sz w:val="20"/>
        </w:rPr>
        <w:t>Social Politics: International Studies in Gender, State &amp; Society</w:t>
      </w:r>
      <w:r w:rsidRPr="00BB1487">
        <w:rPr>
          <w:sz w:val="20"/>
        </w:rPr>
        <w:t xml:space="preserve">. Advance online publication. </w:t>
      </w:r>
      <w:hyperlink r:id="rId21" w:history="1">
        <w:r w:rsidRPr="00BB1487">
          <w:rPr>
            <w:rStyle w:val="Hyperlink"/>
            <w:sz w:val="20"/>
          </w:rPr>
          <w:t>https://doi.org/10.1093/sp/jxaf074</w:t>
        </w:r>
      </w:hyperlink>
    </w:p>
    <w:p w14:paraId="0B6076B9" w14:textId="77777777" w:rsidR="004D7271" w:rsidRPr="00BB1487" w:rsidRDefault="004D7271" w:rsidP="00DD16DC">
      <w:pPr>
        <w:pStyle w:val="NormalWeb"/>
        <w:rPr>
          <w:sz w:val="20"/>
        </w:rPr>
      </w:pPr>
      <w:proofErr w:type="gramStart"/>
      <w:r w:rsidRPr="00BB1487">
        <w:rPr>
          <w:sz w:val="20"/>
        </w:rPr>
        <w:t>Fernandez, F., Darsono, D., &amp; Sulistyani, U. (2022).</w:t>
      </w:r>
      <w:proofErr w:type="gramEnd"/>
      <w:r w:rsidRPr="00BB1487">
        <w:rPr>
          <w:sz w:val="20"/>
        </w:rPr>
        <w:t xml:space="preserve"> Affirmative action: Studi tentang keterlibatan perempuan dalam Partai Golongan Karya di Kabupaten Magetan. </w:t>
      </w:r>
      <w:proofErr w:type="gramStart"/>
      <w:r w:rsidRPr="00BB1487">
        <w:rPr>
          <w:rStyle w:val="Emphasis"/>
          <w:sz w:val="20"/>
        </w:rPr>
        <w:t>Jurnal Ilmu Sosial dan Ilmu Politik, 2</w:t>
      </w:r>
      <w:r w:rsidRPr="00BB1487">
        <w:rPr>
          <w:sz w:val="20"/>
        </w:rPr>
        <w:t>(2), 120–128.</w:t>
      </w:r>
      <w:proofErr w:type="gramEnd"/>
      <w:r w:rsidRPr="00BB1487">
        <w:rPr>
          <w:sz w:val="20"/>
        </w:rPr>
        <w:t xml:space="preserve"> </w:t>
      </w:r>
      <w:hyperlink r:id="rId22" w:history="1">
        <w:r w:rsidRPr="00BB1487">
          <w:rPr>
            <w:rStyle w:val="Hyperlink"/>
            <w:sz w:val="20"/>
          </w:rPr>
          <w:t>https://doi.org/10.30742/juispol.v2i2.2573</w:t>
        </w:r>
      </w:hyperlink>
    </w:p>
    <w:p w14:paraId="0EB7436B" w14:textId="77777777" w:rsidR="004D7271" w:rsidRPr="00BB1487" w:rsidRDefault="004D7271" w:rsidP="00DD16DC">
      <w:pPr>
        <w:pStyle w:val="NormalWeb"/>
        <w:rPr>
          <w:sz w:val="20"/>
        </w:rPr>
      </w:pPr>
      <w:proofErr w:type="gramStart"/>
      <w:r w:rsidRPr="00BB1487">
        <w:rPr>
          <w:sz w:val="20"/>
        </w:rPr>
        <w:t>Fauziah, M. N., Rizki, M. F., &amp; Ramdani, R. (2023).</w:t>
      </w:r>
      <w:proofErr w:type="gramEnd"/>
      <w:r w:rsidRPr="00BB1487">
        <w:rPr>
          <w:sz w:val="20"/>
        </w:rPr>
        <w:t xml:space="preserve"> </w:t>
      </w:r>
      <w:proofErr w:type="gramStart"/>
      <w:r w:rsidRPr="00BB1487">
        <w:rPr>
          <w:sz w:val="20"/>
        </w:rPr>
        <w:t>Tantangan keterwakilan perempuan dalam politik formal.</w:t>
      </w:r>
      <w:proofErr w:type="gramEnd"/>
      <w:r w:rsidRPr="00BB1487">
        <w:rPr>
          <w:sz w:val="20"/>
        </w:rPr>
        <w:t xml:space="preserve"> </w:t>
      </w:r>
      <w:r w:rsidRPr="00BB1487">
        <w:rPr>
          <w:rStyle w:val="Emphasis"/>
          <w:sz w:val="20"/>
        </w:rPr>
        <w:t>Jurnal Ilmu Pemerintahan Widya Praja, 49</w:t>
      </w:r>
      <w:r w:rsidRPr="00BB1487">
        <w:rPr>
          <w:sz w:val="20"/>
        </w:rPr>
        <w:t xml:space="preserve">(1), 12–22. </w:t>
      </w:r>
      <w:hyperlink r:id="rId23" w:history="1">
        <w:r w:rsidRPr="00BB1487">
          <w:rPr>
            <w:rStyle w:val="Hyperlink"/>
            <w:sz w:val="20"/>
          </w:rPr>
          <w:t>https://doi.org/10.33701/jipwp.v49i1.3034</w:t>
        </w:r>
      </w:hyperlink>
    </w:p>
    <w:p w14:paraId="27A219CB" w14:textId="77777777" w:rsidR="004D7271" w:rsidRPr="00BB1487" w:rsidRDefault="004D7271" w:rsidP="00DD16DC">
      <w:pPr>
        <w:pStyle w:val="NormalWeb"/>
        <w:rPr>
          <w:sz w:val="20"/>
        </w:rPr>
      </w:pPr>
      <w:proofErr w:type="gramStart"/>
      <w:r w:rsidRPr="00BB1487">
        <w:rPr>
          <w:sz w:val="20"/>
        </w:rPr>
        <w:t>Gatto, M. A. C., &amp; Wylie, K. N. (2022).</w:t>
      </w:r>
      <w:proofErr w:type="gramEnd"/>
      <w:r w:rsidRPr="00BB1487">
        <w:rPr>
          <w:sz w:val="20"/>
        </w:rPr>
        <w:t xml:space="preserve"> Informal institutions and gendered candidate selection in Brazilian parties. </w:t>
      </w:r>
      <w:r w:rsidRPr="00BB1487">
        <w:rPr>
          <w:rStyle w:val="Emphasis"/>
          <w:sz w:val="20"/>
        </w:rPr>
        <w:t>Party Politics, 28</w:t>
      </w:r>
      <w:r w:rsidRPr="00BB1487">
        <w:rPr>
          <w:sz w:val="20"/>
        </w:rPr>
        <w:t xml:space="preserve">(4), 675–686. </w:t>
      </w:r>
      <w:hyperlink r:id="rId24" w:history="1">
        <w:r w:rsidRPr="00BB1487">
          <w:rPr>
            <w:rStyle w:val="Hyperlink"/>
            <w:sz w:val="20"/>
          </w:rPr>
          <w:t>https://doi.org/10.1177/13540688211008842</w:t>
        </w:r>
      </w:hyperlink>
    </w:p>
    <w:p w14:paraId="10C443E3" w14:textId="77777777" w:rsidR="004D7271" w:rsidRPr="00BB1487" w:rsidRDefault="004D7271" w:rsidP="00DD16DC">
      <w:pPr>
        <w:pStyle w:val="NormalWeb"/>
        <w:rPr>
          <w:sz w:val="20"/>
        </w:rPr>
      </w:pPr>
      <w:proofErr w:type="gramStart"/>
      <w:r w:rsidRPr="00BB1487">
        <w:rPr>
          <w:sz w:val="20"/>
        </w:rPr>
        <w:t>Grahn, M. (2024).</w:t>
      </w:r>
      <w:proofErr w:type="gramEnd"/>
      <w:r w:rsidRPr="00BB1487">
        <w:rPr>
          <w:sz w:val="20"/>
        </w:rPr>
        <w:t xml:space="preserve"> Gendered institutions and where to find them: A critical realist approach. </w:t>
      </w:r>
      <w:r w:rsidRPr="00BB1487">
        <w:rPr>
          <w:rStyle w:val="Emphasis"/>
          <w:sz w:val="20"/>
        </w:rPr>
        <w:t>Politics &amp; Gender, 20</w:t>
      </w:r>
      <w:r w:rsidRPr="00BB1487">
        <w:rPr>
          <w:sz w:val="20"/>
        </w:rPr>
        <w:t xml:space="preserve">(2), 449–473. </w:t>
      </w:r>
      <w:hyperlink r:id="rId25" w:history="1">
        <w:r w:rsidRPr="00BB1487">
          <w:rPr>
            <w:rStyle w:val="Hyperlink"/>
            <w:sz w:val="20"/>
          </w:rPr>
          <w:t>https://doi.org/10.1017/S1743923X23000624</w:t>
        </w:r>
      </w:hyperlink>
    </w:p>
    <w:p w14:paraId="546D0559" w14:textId="77777777" w:rsidR="004D7271" w:rsidRPr="00BB1487" w:rsidRDefault="004D7271" w:rsidP="00DD16DC">
      <w:pPr>
        <w:pStyle w:val="NormalWeb"/>
        <w:rPr>
          <w:sz w:val="20"/>
        </w:rPr>
      </w:pPr>
      <w:proofErr w:type="gramStart"/>
      <w:r w:rsidRPr="00BB1487">
        <w:rPr>
          <w:sz w:val="20"/>
        </w:rPr>
        <w:t>Harcourt, W., Agostino, A., Elmhirst, R., Gómez, M., &amp; Kotsila, P. (Eds.).</w:t>
      </w:r>
      <w:proofErr w:type="gramEnd"/>
      <w:r w:rsidRPr="00BB1487">
        <w:rPr>
          <w:sz w:val="20"/>
        </w:rPr>
        <w:t xml:space="preserve"> </w:t>
      </w:r>
      <w:proofErr w:type="gramStart"/>
      <w:r w:rsidRPr="00BB1487">
        <w:rPr>
          <w:sz w:val="20"/>
        </w:rPr>
        <w:t xml:space="preserve">(2023). </w:t>
      </w:r>
      <w:r w:rsidRPr="00BB1487">
        <w:rPr>
          <w:rStyle w:val="Emphasis"/>
          <w:sz w:val="20"/>
        </w:rPr>
        <w:t>Contours of feminist political ecology</w:t>
      </w:r>
      <w:r w:rsidRPr="00BB1487">
        <w:rPr>
          <w:sz w:val="20"/>
        </w:rPr>
        <w:t>.</w:t>
      </w:r>
      <w:proofErr w:type="gramEnd"/>
      <w:r w:rsidRPr="00BB1487">
        <w:rPr>
          <w:sz w:val="20"/>
        </w:rPr>
        <w:t xml:space="preserve"> Palgrave Macmillan. </w:t>
      </w:r>
      <w:hyperlink r:id="rId26" w:history="1">
        <w:r w:rsidRPr="00BB1487">
          <w:rPr>
            <w:rStyle w:val="Hyperlink"/>
            <w:sz w:val="20"/>
          </w:rPr>
          <w:t>https://doi.org/10.1007/978-3-031-20928-4</w:t>
        </w:r>
      </w:hyperlink>
    </w:p>
    <w:p w14:paraId="757315C6" w14:textId="77777777" w:rsidR="004D7271" w:rsidRPr="00BB1487" w:rsidRDefault="004D7271" w:rsidP="00DD16DC">
      <w:pPr>
        <w:pStyle w:val="NormalWeb"/>
        <w:rPr>
          <w:sz w:val="20"/>
        </w:rPr>
      </w:pPr>
      <w:proofErr w:type="gramStart"/>
      <w:r w:rsidRPr="00BB1487">
        <w:rPr>
          <w:sz w:val="20"/>
        </w:rPr>
        <w:lastRenderedPageBreak/>
        <w:t>Kenny, M., Erikson, J., &amp; Josefsson, C. (2026).</w:t>
      </w:r>
      <w:proofErr w:type="gramEnd"/>
      <w:r w:rsidRPr="00BB1487">
        <w:rPr>
          <w:sz w:val="20"/>
        </w:rPr>
        <w:t xml:space="preserve"> </w:t>
      </w:r>
      <w:proofErr w:type="gramStart"/>
      <w:r w:rsidRPr="00BB1487">
        <w:rPr>
          <w:sz w:val="20"/>
        </w:rPr>
        <w:t>Gendered political institutions.</w:t>
      </w:r>
      <w:proofErr w:type="gramEnd"/>
      <w:r w:rsidRPr="00BB1487">
        <w:rPr>
          <w:sz w:val="20"/>
        </w:rPr>
        <w:t xml:space="preserve"> </w:t>
      </w:r>
      <w:proofErr w:type="gramStart"/>
      <w:r w:rsidRPr="00BB1487">
        <w:rPr>
          <w:sz w:val="20"/>
        </w:rPr>
        <w:t xml:space="preserve">In Z. Lefkofridi (Ed.), </w:t>
      </w:r>
      <w:r w:rsidRPr="00BB1487">
        <w:rPr>
          <w:rStyle w:val="Emphasis"/>
          <w:sz w:val="20"/>
        </w:rPr>
        <w:t>Elgar encyclopedia of gender and politics</w:t>
      </w:r>
      <w:r w:rsidRPr="00BB1487">
        <w:rPr>
          <w:sz w:val="20"/>
        </w:rPr>
        <w:t xml:space="preserve"> (pp. 320–325).</w:t>
      </w:r>
      <w:proofErr w:type="gramEnd"/>
      <w:r w:rsidRPr="00BB1487">
        <w:rPr>
          <w:sz w:val="20"/>
        </w:rPr>
        <w:t xml:space="preserve"> </w:t>
      </w:r>
      <w:proofErr w:type="gramStart"/>
      <w:r w:rsidRPr="00BB1487">
        <w:rPr>
          <w:sz w:val="20"/>
        </w:rPr>
        <w:t>Edward Elgar Publishing.</w:t>
      </w:r>
      <w:proofErr w:type="gramEnd"/>
      <w:r w:rsidRPr="00BB1487">
        <w:rPr>
          <w:sz w:val="20"/>
        </w:rPr>
        <w:t xml:space="preserve"> </w:t>
      </w:r>
      <w:hyperlink r:id="rId27" w:history="1">
        <w:r w:rsidRPr="00BB1487">
          <w:rPr>
            <w:rStyle w:val="Hyperlink"/>
            <w:sz w:val="20"/>
          </w:rPr>
          <w:t>https://doi.org/10.4337/9781035322619.00066</w:t>
        </w:r>
      </w:hyperlink>
    </w:p>
    <w:p w14:paraId="5B174317" w14:textId="77777777" w:rsidR="004D7271" w:rsidRPr="00BB1487" w:rsidRDefault="004D7271" w:rsidP="00DD16DC">
      <w:pPr>
        <w:pStyle w:val="NormalWeb"/>
        <w:rPr>
          <w:sz w:val="20"/>
        </w:rPr>
      </w:pPr>
      <w:proofErr w:type="gramStart"/>
      <w:r w:rsidRPr="00BB1487">
        <w:rPr>
          <w:sz w:val="20"/>
        </w:rPr>
        <w:t>Kjøller, F. K., &amp; Pedersen, L. H. (2025).</w:t>
      </w:r>
      <w:proofErr w:type="gramEnd"/>
      <w:r w:rsidRPr="00BB1487">
        <w:rPr>
          <w:sz w:val="20"/>
        </w:rPr>
        <w:t xml:space="preserve"> </w:t>
      </w:r>
      <w:proofErr w:type="gramStart"/>
      <w:r w:rsidRPr="00BB1487">
        <w:rPr>
          <w:sz w:val="20"/>
        </w:rPr>
        <w:t>The gendered cost of politics.</w:t>
      </w:r>
      <w:proofErr w:type="gramEnd"/>
      <w:r w:rsidRPr="00BB1487">
        <w:rPr>
          <w:sz w:val="20"/>
        </w:rPr>
        <w:t xml:space="preserve"> </w:t>
      </w:r>
      <w:r w:rsidRPr="00BB1487">
        <w:rPr>
          <w:rStyle w:val="Emphasis"/>
          <w:sz w:val="20"/>
        </w:rPr>
        <w:t>British Journal of Political Science, 55</w:t>
      </w:r>
      <w:r w:rsidRPr="00BB1487">
        <w:rPr>
          <w:sz w:val="20"/>
        </w:rPr>
        <w:t xml:space="preserve">, Article e59. </w:t>
      </w:r>
      <w:hyperlink r:id="rId28" w:history="1">
        <w:r w:rsidRPr="00BB1487">
          <w:rPr>
            <w:rStyle w:val="Hyperlink"/>
            <w:sz w:val="20"/>
          </w:rPr>
          <w:t>https://doi.org/10.1017/S0007123424000310</w:t>
        </w:r>
      </w:hyperlink>
    </w:p>
    <w:p w14:paraId="2675B46E" w14:textId="77777777" w:rsidR="004D7271" w:rsidRPr="00BB1487" w:rsidRDefault="004D7271" w:rsidP="00DD16DC">
      <w:pPr>
        <w:pStyle w:val="NormalWeb"/>
        <w:rPr>
          <w:sz w:val="20"/>
        </w:rPr>
      </w:pPr>
      <w:proofErr w:type="gramStart"/>
      <w:r w:rsidRPr="00BB1487">
        <w:rPr>
          <w:sz w:val="20"/>
        </w:rPr>
        <w:t>Kim, J., &amp; Fallon, K. M. (2023).</w:t>
      </w:r>
      <w:proofErr w:type="gramEnd"/>
      <w:r w:rsidRPr="00BB1487">
        <w:rPr>
          <w:sz w:val="20"/>
        </w:rPr>
        <w:t xml:space="preserve"> </w:t>
      </w:r>
      <w:proofErr w:type="gramStart"/>
      <w:r w:rsidRPr="00BB1487">
        <w:rPr>
          <w:sz w:val="20"/>
        </w:rPr>
        <w:t>Making women visible: How gender quotas shape global attitudes toward women in politics.</w:t>
      </w:r>
      <w:proofErr w:type="gramEnd"/>
      <w:r w:rsidRPr="00BB1487">
        <w:rPr>
          <w:sz w:val="20"/>
        </w:rPr>
        <w:t xml:space="preserve"> </w:t>
      </w:r>
      <w:proofErr w:type="gramStart"/>
      <w:r w:rsidRPr="00BB1487">
        <w:rPr>
          <w:rStyle w:val="Emphasis"/>
          <w:sz w:val="20"/>
        </w:rPr>
        <w:t>Politics &amp; Gender, 19</w:t>
      </w:r>
      <w:r w:rsidRPr="00BB1487">
        <w:rPr>
          <w:sz w:val="20"/>
        </w:rPr>
        <w:t>(4), 981–1006.</w:t>
      </w:r>
      <w:proofErr w:type="gramEnd"/>
      <w:r w:rsidRPr="00BB1487">
        <w:rPr>
          <w:sz w:val="20"/>
        </w:rPr>
        <w:t xml:space="preserve"> </w:t>
      </w:r>
      <w:hyperlink r:id="rId29" w:history="1">
        <w:r w:rsidRPr="00BB1487">
          <w:rPr>
            <w:rStyle w:val="Hyperlink"/>
            <w:sz w:val="20"/>
          </w:rPr>
          <w:t>https://doi.org/10.1017/S1743923X23000089</w:t>
        </w:r>
      </w:hyperlink>
    </w:p>
    <w:p w14:paraId="0C97A918" w14:textId="77777777" w:rsidR="004D7271" w:rsidRPr="00BB1487" w:rsidRDefault="004D7271" w:rsidP="00DD16DC">
      <w:pPr>
        <w:pStyle w:val="NormalWeb"/>
        <w:rPr>
          <w:sz w:val="20"/>
        </w:rPr>
      </w:pPr>
      <w:r w:rsidRPr="00BB1487">
        <w:rPr>
          <w:sz w:val="20"/>
        </w:rPr>
        <w:t xml:space="preserve">Krook, M. L. (2025). The growth of a field: Politics &amp; Gender and research on gender quotas. </w:t>
      </w:r>
      <w:r w:rsidRPr="00BB1487">
        <w:rPr>
          <w:rStyle w:val="Emphasis"/>
          <w:sz w:val="20"/>
        </w:rPr>
        <w:t>Politics &amp; Gender, 21</w:t>
      </w:r>
      <w:r w:rsidRPr="00BB1487">
        <w:rPr>
          <w:sz w:val="20"/>
        </w:rPr>
        <w:t xml:space="preserve">(1), 66–92. </w:t>
      </w:r>
      <w:hyperlink r:id="rId30" w:history="1">
        <w:r w:rsidRPr="00BB1487">
          <w:rPr>
            <w:rStyle w:val="Hyperlink"/>
            <w:sz w:val="20"/>
          </w:rPr>
          <w:t>https://doi.org/10.1017/S1743923X25000066</w:t>
        </w:r>
      </w:hyperlink>
    </w:p>
    <w:p w14:paraId="313EBBFC" w14:textId="77777777" w:rsidR="004D7271" w:rsidRPr="00BB1487" w:rsidRDefault="004D7271" w:rsidP="00DD16DC">
      <w:pPr>
        <w:pStyle w:val="NormalWeb"/>
        <w:rPr>
          <w:sz w:val="20"/>
        </w:rPr>
      </w:pPr>
      <w:proofErr w:type="gramStart"/>
      <w:r w:rsidRPr="00BB1487">
        <w:rPr>
          <w:sz w:val="20"/>
        </w:rPr>
        <w:t>Mechkova, V. (2024).</w:t>
      </w:r>
      <w:proofErr w:type="gramEnd"/>
      <w:r w:rsidRPr="00BB1487">
        <w:rPr>
          <w:sz w:val="20"/>
        </w:rPr>
        <w:t xml:space="preserve"> </w:t>
      </w:r>
      <w:proofErr w:type="gramStart"/>
      <w:r w:rsidRPr="00BB1487">
        <w:rPr>
          <w:sz w:val="20"/>
        </w:rPr>
        <w:t>Women’s political representation, good governance and human development.</w:t>
      </w:r>
      <w:proofErr w:type="gramEnd"/>
      <w:r w:rsidRPr="00BB1487">
        <w:rPr>
          <w:sz w:val="20"/>
        </w:rPr>
        <w:t xml:space="preserve"> </w:t>
      </w:r>
      <w:r w:rsidRPr="00BB1487">
        <w:rPr>
          <w:rStyle w:val="Emphasis"/>
          <w:sz w:val="20"/>
        </w:rPr>
        <w:t>Governance, 37</w:t>
      </w:r>
      <w:r w:rsidRPr="00BB1487">
        <w:rPr>
          <w:sz w:val="20"/>
        </w:rPr>
        <w:t xml:space="preserve">(1), 19–38. </w:t>
      </w:r>
      <w:hyperlink r:id="rId31" w:history="1">
        <w:r w:rsidRPr="00BB1487">
          <w:rPr>
            <w:rStyle w:val="Hyperlink"/>
            <w:sz w:val="20"/>
          </w:rPr>
          <w:t>https://doi.org/10.1111/gove.12742</w:t>
        </w:r>
      </w:hyperlink>
    </w:p>
    <w:p w14:paraId="4EBE8A36" w14:textId="77777777" w:rsidR="004D7271" w:rsidRPr="00BB1487" w:rsidRDefault="004D7271" w:rsidP="00DD16DC">
      <w:pPr>
        <w:pStyle w:val="NormalWeb"/>
        <w:rPr>
          <w:sz w:val="20"/>
        </w:rPr>
      </w:pPr>
      <w:proofErr w:type="gramStart"/>
      <w:r w:rsidRPr="00BB1487">
        <w:rPr>
          <w:sz w:val="20"/>
        </w:rPr>
        <w:t>Mambusy, W. M., Siscawati, M., &amp; Dewi, K. H. (2023).</w:t>
      </w:r>
      <w:proofErr w:type="gramEnd"/>
      <w:r w:rsidRPr="00BB1487">
        <w:rPr>
          <w:sz w:val="20"/>
        </w:rPr>
        <w:t xml:space="preserve"> Papua special autonomy in engagement with gender, generations and deforestation: Insight from feminist political ecology. </w:t>
      </w:r>
      <w:r w:rsidRPr="00BB1487">
        <w:rPr>
          <w:rStyle w:val="Emphasis"/>
          <w:sz w:val="20"/>
        </w:rPr>
        <w:t>Jurnal Bina Praja, 15</w:t>
      </w:r>
      <w:r w:rsidRPr="00BB1487">
        <w:rPr>
          <w:sz w:val="20"/>
        </w:rPr>
        <w:t xml:space="preserve">, 431–442. </w:t>
      </w:r>
      <w:hyperlink r:id="rId32" w:history="1">
        <w:r w:rsidRPr="00BB1487">
          <w:rPr>
            <w:rStyle w:val="Hyperlink"/>
            <w:sz w:val="20"/>
          </w:rPr>
          <w:t>https://doi.org/10.21787/jbp.15.2023.431-442</w:t>
        </w:r>
      </w:hyperlink>
    </w:p>
    <w:p w14:paraId="7EC92762" w14:textId="77777777" w:rsidR="004D7271" w:rsidRPr="00BB1487" w:rsidRDefault="004D7271" w:rsidP="00DD16DC">
      <w:pPr>
        <w:pStyle w:val="NormalWeb"/>
        <w:rPr>
          <w:sz w:val="20"/>
        </w:rPr>
      </w:pPr>
      <w:proofErr w:type="gramStart"/>
      <w:r w:rsidRPr="00BB1487">
        <w:rPr>
          <w:sz w:val="20"/>
        </w:rPr>
        <w:t>Morrison, J., &amp; Gibbs, E. (2023).</w:t>
      </w:r>
      <w:proofErr w:type="gramEnd"/>
      <w:r w:rsidRPr="00BB1487">
        <w:rPr>
          <w:sz w:val="20"/>
        </w:rPr>
        <w:t xml:space="preserve"> </w:t>
      </w:r>
      <w:proofErr w:type="gramStart"/>
      <w:r w:rsidRPr="00BB1487">
        <w:rPr>
          <w:sz w:val="20"/>
        </w:rPr>
        <w:t>Feminist institutionalism and women’s political leadership in devolution era Scotland.</w:t>
      </w:r>
      <w:proofErr w:type="gramEnd"/>
      <w:r w:rsidRPr="00BB1487">
        <w:rPr>
          <w:sz w:val="20"/>
        </w:rPr>
        <w:t xml:space="preserve"> </w:t>
      </w:r>
      <w:r w:rsidRPr="00BB1487">
        <w:rPr>
          <w:rStyle w:val="Emphasis"/>
          <w:sz w:val="20"/>
        </w:rPr>
        <w:t>British Politics, 18</w:t>
      </w:r>
      <w:r w:rsidRPr="00BB1487">
        <w:rPr>
          <w:sz w:val="20"/>
        </w:rPr>
        <w:t xml:space="preserve">, 384–400. </w:t>
      </w:r>
      <w:hyperlink r:id="rId33" w:history="1">
        <w:r w:rsidRPr="00BB1487">
          <w:rPr>
            <w:rStyle w:val="Hyperlink"/>
            <w:sz w:val="20"/>
          </w:rPr>
          <w:t>https://doi.org/10.1057/s41293-021-00197-1</w:t>
        </w:r>
      </w:hyperlink>
    </w:p>
    <w:p w14:paraId="05F8DEC7" w14:textId="77777777" w:rsidR="004D7271" w:rsidRPr="00BB1487" w:rsidRDefault="004D7271" w:rsidP="00DD16DC">
      <w:pPr>
        <w:pStyle w:val="NormalWeb"/>
        <w:rPr>
          <w:sz w:val="20"/>
        </w:rPr>
      </w:pPr>
      <w:proofErr w:type="gramStart"/>
      <w:r w:rsidRPr="00BB1487">
        <w:rPr>
          <w:sz w:val="20"/>
        </w:rPr>
        <w:t>Nasef, M. I., Wardhana, A. F. G., &amp; Huda, N. (2026).</w:t>
      </w:r>
      <w:proofErr w:type="gramEnd"/>
      <w:r w:rsidRPr="00BB1487">
        <w:rPr>
          <w:sz w:val="20"/>
        </w:rPr>
        <w:t xml:space="preserve"> </w:t>
      </w:r>
      <w:proofErr w:type="gramStart"/>
      <w:r w:rsidRPr="00BB1487">
        <w:rPr>
          <w:sz w:val="20"/>
        </w:rPr>
        <w:t>Pelindungan hak konstitusional perempuan dalam pencalonan legislatif Pemilihan Umum Tahun 2024 di Gorontalo.</w:t>
      </w:r>
      <w:proofErr w:type="gramEnd"/>
      <w:r w:rsidRPr="00BB1487">
        <w:rPr>
          <w:sz w:val="20"/>
        </w:rPr>
        <w:t xml:space="preserve"> </w:t>
      </w:r>
      <w:r w:rsidRPr="00BB1487">
        <w:rPr>
          <w:rStyle w:val="Emphasis"/>
          <w:sz w:val="20"/>
        </w:rPr>
        <w:t>Jurnal Hukum IUS QUIA IUSTUM, 33</w:t>
      </w:r>
      <w:r w:rsidRPr="00BB1487">
        <w:rPr>
          <w:sz w:val="20"/>
        </w:rPr>
        <w:t xml:space="preserve">(1), 39–63. </w:t>
      </w:r>
      <w:hyperlink r:id="rId34" w:history="1">
        <w:r w:rsidRPr="00BB1487">
          <w:rPr>
            <w:rStyle w:val="Hyperlink"/>
            <w:sz w:val="20"/>
          </w:rPr>
          <w:t>https://doi.org/10.20885/iustum.vol33.iss1.art3</w:t>
        </w:r>
      </w:hyperlink>
    </w:p>
    <w:p w14:paraId="37873BA8" w14:textId="77777777" w:rsidR="004D7271" w:rsidRPr="00BB1487" w:rsidRDefault="004D7271" w:rsidP="00DD16DC">
      <w:pPr>
        <w:pStyle w:val="NormalWeb"/>
        <w:rPr>
          <w:sz w:val="20"/>
        </w:rPr>
      </w:pPr>
      <w:proofErr w:type="gramStart"/>
      <w:r w:rsidRPr="00BB1487">
        <w:rPr>
          <w:sz w:val="20"/>
        </w:rPr>
        <w:t>Nazar, S. (2026).</w:t>
      </w:r>
      <w:proofErr w:type="gramEnd"/>
      <w:r w:rsidRPr="00BB1487">
        <w:rPr>
          <w:sz w:val="20"/>
        </w:rPr>
        <w:t xml:space="preserve"> </w:t>
      </w:r>
      <w:proofErr w:type="gramStart"/>
      <w:r w:rsidRPr="00BB1487">
        <w:rPr>
          <w:sz w:val="20"/>
        </w:rPr>
        <w:t>Fostering women’s political leadership through government accountability: Evidence from OECD countries.</w:t>
      </w:r>
      <w:proofErr w:type="gramEnd"/>
      <w:r w:rsidRPr="00BB1487">
        <w:rPr>
          <w:sz w:val="20"/>
        </w:rPr>
        <w:t xml:space="preserve"> </w:t>
      </w:r>
      <w:r w:rsidRPr="00BB1487">
        <w:rPr>
          <w:rStyle w:val="Emphasis"/>
          <w:sz w:val="20"/>
        </w:rPr>
        <w:t>Public Administration and Development, 46</w:t>
      </w:r>
      <w:r w:rsidRPr="00BB1487">
        <w:rPr>
          <w:sz w:val="20"/>
        </w:rPr>
        <w:t xml:space="preserve">(3), 410–426. </w:t>
      </w:r>
      <w:hyperlink r:id="rId35" w:history="1">
        <w:r w:rsidRPr="00BB1487">
          <w:rPr>
            <w:rStyle w:val="Hyperlink"/>
            <w:sz w:val="20"/>
          </w:rPr>
          <w:t>https://doi.org/10.1002/pad.70053</w:t>
        </w:r>
      </w:hyperlink>
    </w:p>
    <w:p w14:paraId="5A085AD2" w14:textId="77777777" w:rsidR="004D7271" w:rsidRPr="00BB1487" w:rsidRDefault="004D7271" w:rsidP="00DD16DC">
      <w:pPr>
        <w:pStyle w:val="NormalWeb"/>
        <w:rPr>
          <w:sz w:val="20"/>
        </w:rPr>
      </w:pPr>
      <w:proofErr w:type="gramStart"/>
      <w:r w:rsidRPr="00BB1487">
        <w:rPr>
          <w:sz w:val="20"/>
        </w:rPr>
        <w:t>Pramudita, R. R., Suyaman, P., &amp; Mulyanti, A. S. (2024).</w:t>
      </w:r>
      <w:proofErr w:type="gramEnd"/>
      <w:r w:rsidRPr="00BB1487">
        <w:rPr>
          <w:sz w:val="20"/>
        </w:rPr>
        <w:t xml:space="preserve"> </w:t>
      </w:r>
      <w:proofErr w:type="gramStart"/>
      <w:r w:rsidRPr="00BB1487">
        <w:rPr>
          <w:sz w:val="20"/>
        </w:rPr>
        <w:t>Representation and participation of women in Indonesian political parties.</w:t>
      </w:r>
      <w:proofErr w:type="gramEnd"/>
      <w:r w:rsidRPr="00BB1487">
        <w:rPr>
          <w:sz w:val="20"/>
        </w:rPr>
        <w:t xml:space="preserve"> </w:t>
      </w:r>
      <w:r w:rsidRPr="00BB1487">
        <w:rPr>
          <w:rStyle w:val="Emphasis"/>
          <w:sz w:val="20"/>
        </w:rPr>
        <w:t>Krtha Bhayangkara, 18</w:t>
      </w:r>
      <w:r w:rsidRPr="00BB1487">
        <w:rPr>
          <w:sz w:val="20"/>
        </w:rPr>
        <w:t xml:space="preserve">(3), 609–621. </w:t>
      </w:r>
      <w:hyperlink r:id="rId36" w:history="1">
        <w:r w:rsidRPr="00BB1487">
          <w:rPr>
            <w:rStyle w:val="Hyperlink"/>
            <w:sz w:val="20"/>
          </w:rPr>
          <w:t>https://doi.org/10.31599/krtha.v18i3.3053</w:t>
        </w:r>
      </w:hyperlink>
    </w:p>
    <w:p w14:paraId="0D910C60" w14:textId="77777777" w:rsidR="004D7271" w:rsidRPr="00BB1487" w:rsidRDefault="004D7271" w:rsidP="00DD16DC">
      <w:pPr>
        <w:pStyle w:val="NormalWeb"/>
        <w:rPr>
          <w:sz w:val="20"/>
        </w:rPr>
      </w:pPr>
      <w:proofErr w:type="gramStart"/>
      <w:r w:rsidRPr="00BB1487">
        <w:rPr>
          <w:sz w:val="20"/>
        </w:rPr>
        <w:t>Radojevic, M. (2022).</w:t>
      </w:r>
      <w:proofErr w:type="gramEnd"/>
      <w:r w:rsidRPr="00BB1487">
        <w:rPr>
          <w:sz w:val="20"/>
        </w:rPr>
        <w:t xml:space="preserve"> The subjective effects of gender quotas: Party elites do not consider “quota women” to be less competent. </w:t>
      </w:r>
      <w:proofErr w:type="gramStart"/>
      <w:r w:rsidRPr="00BB1487">
        <w:rPr>
          <w:rStyle w:val="Emphasis"/>
          <w:sz w:val="20"/>
        </w:rPr>
        <w:t>Politics &amp; Gender</w:t>
      </w:r>
      <w:r w:rsidRPr="00BB1487">
        <w:rPr>
          <w:sz w:val="20"/>
        </w:rPr>
        <w:t>.</w:t>
      </w:r>
      <w:proofErr w:type="gramEnd"/>
      <w:r w:rsidRPr="00BB1487">
        <w:rPr>
          <w:sz w:val="20"/>
        </w:rPr>
        <w:t xml:space="preserve"> </w:t>
      </w:r>
      <w:hyperlink r:id="rId37" w:history="1">
        <w:r w:rsidRPr="00BB1487">
          <w:rPr>
            <w:rStyle w:val="Hyperlink"/>
            <w:sz w:val="20"/>
          </w:rPr>
          <w:t>https://doi.org/10.1017/S1743923X22000111</w:t>
        </w:r>
      </w:hyperlink>
    </w:p>
    <w:p w14:paraId="10946970" w14:textId="77777777" w:rsidR="004D7271" w:rsidRPr="00BB1487" w:rsidRDefault="004D7271" w:rsidP="00DD16DC">
      <w:pPr>
        <w:pStyle w:val="NormalWeb"/>
        <w:rPr>
          <w:sz w:val="20"/>
        </w:rPr>
      </w:pPr>
      <w:proofErr w:type="gramStart"/>
      <w:r w:rsidRPr="00BB1487">
        <w:rPr>
          <w:sz w:val="20"/>
        </w:rPr>
        <w:t>Rambe, R. D., Dompak, T., &amp; Salsabila, L. (2025).</w:t>
      </w:r>
      <w:proofErr w:type="gramEnd"/>
      <w:r w:rsidRPr="00BB1487">
        <w:rPr>
          <w:sz w:val="20"/>
        </w:rPr>
        <w:t xml:space="preserve"> Keterwakilan perempuan dalam politik (studi kasus: Caleg perempuan DPR RI tahun 2024–2029). </w:t>
      </w:r>
      <w:proofErr w:type="gramStart"/>
      <w:r w:rsidRPr="00BB1487">
        <w:rPr>
          <w:rStyle w:val="Emphasis"/>
          <w:sz w:val="20"/>
        </w:rPr>
        <w:t>Jurnal Pemerintahan dan Politik, 10</w:t>
      </w:r>
      <w:r w:rsidRPr="00BB1487">
        <w:rPr>
          <w:sz w:val="20"/>
        </w:rPr>
        <w:t>(1), 170–191.</w:t>
      </w:r>
      <w:proofErr w:type="gramEnd"/>
      <w:r w:rsidRPr="00BB1487">
        <w:rPr>
          <w:sz w:val="20"/>
        </w:rPr>
        <w:t xml:space="preserve"> </w:t>
      </w:r>
      <w:hyperlink r:id="rId38" w:history="1">
        <w:r w:rsidRPr="00BB1487">
          <w:rPr>
            <w:rStyle w:val="Hyperlink"/>
            <w:sz w:val="20"/>
          </w:rPr>
          <w:t>https://doi.org/10.36982/jpp.v10i1.5192</w:t>
        </w:r>
      </w:hyperlink>
    </w:p>
    <w:p w14:paraId="289DA7C2" w14:textId="77777777" w:rsidR="004D7271" w:rsidRPr="00BB1487" w:rsidRDefault="004D7271" w:rsidP="00DD16DC">
      <w:pPr>
        <w:pStyle w:val="NormalWeb"/>
        <w:rPr>
          <w:sz w:val="20"/>
        </w:rPr>
      </w:pPr>
      <w:proofErr w:type="gramStart"/>
      <w:r w:rsidRPr="00BB1487">
        <w:rPr>
          <w:sz w:val="20"/>
        </w:rPr>
        <w:t>Ruriana, A. P., Fahadayna, A. C., &amp; Tawakkal, G. T. I. (2023).</w:t>
      </w:r>
      <w:proofErr w:type="gramEnd"/>
      <w:r w:rsidRPr="00BB1487">
        <w:rPr>
          <w:sz w:val="20"/>
        </w:rPr>
        <w:t xml:space="preserve"> </w:t>
      </w:r>
      <w:proofErr w:type="gramStart"/>
      <w:r w:rsidRPr="00BB1487">
        <w:rPr>
          <w:sz w:val="20"/>
        </w:rPr>
        <w:t>Political parties and women’s representation in the Indonesian Parliament 2009–2019.</w:t>
      </w:r>
      <w:proofErr w:type="gramEnd"/>
      <w:r w:rsidRPr="00BB1487">
        <w:rPr>
          <w:sz w:val="20"/>
        </w:rPr>
        <w:t xml:space="preserve"> </w:t>
      </w:r>
      <w:r w:rsidRPr="00BB1487">
        <w:rPr>
          <w:rStyle w:val="Emphasis"/>
          <w:sz w:val="20"/>
        </w:rPr>
        <w:t>Politik Indonesia: Indonesian Political Science Review, 8</w:t>
      </w:r>
      <w:r w:rsidRPr="00BB1487">
        <w:rPr>
          <w:sz w:val="20"/>
        </w:rPr>
        <w:t xml:space="preserve">(2), 234–251. </w:t>
      </w:r>
      <w:hyperlink r:id="rId39" w:history="1">
        <w:r w:rsidRPr="00BB1487">
          <w:rPr>
            <w:rStyle w:val="Hyperlink"/>
            <w:sz w:val="20"/>
          </w:rPr>
          <w:t>https://doi.org/10.15294/ipsr.v8i2.45916</w:t>
        </w:r>
      </w:hyperlink>
    </w:p>
    <w:p w14:paraId="43398E8D" w14:textId="77777777" w:rsidR="004D7271" w:rsidRPr="00BB1487" w:rsidRDefault="004D7271" w:rsidP="00DD16DC">
      <w:pPr>
        <w:pStyle w:val="NormalWeb"/>
        <w:rPr>
          <w:sz w:val="20"/>
        </w:rPr>
      </w:pPr>
      <w:proofErr w:type="gramStart"/>
      <w:r w:rsidRPr="00BB1487">
        <w:rPr>
          <w:sz w:val="20"/>
        </w:rPr>
        <w:t>Saputra, I., &amp; Subekti, V. S. (2025).</w:t>
      </w:r>
      <w:proofErr w:type="gramEnd"/>
      <w:r w:rsidRPr="00BB1487">
        <w:rPr>
          <w:sz w:val="20"/>
        </w:rPr>
        <w:t xml:space="preserve"> Malapratik Pemilu 2024: Pelanggaran ketentuan regulasi pencalonan perempuan di Pemilu DPRD Provinsi Gorontalo. </w:t>
      </w:r>
      <w:r w:rsidRPr="00BB1487">
        <w:rPr>
          <w:rStyle w:val="Emphasis"/>
          <w:sz w:val="20"/>
        </w:rPr>
        <w:t>Parapolitika: Journal of Politics and Democracy Studies, 6</w:t>
      </w:r>
      <w:r w:rsidRPr="00BB1487">
        <w:rPr>
          <w:sz w:val="20"/>
        </w:rPr>
        <w:t xml:space="preserve">(2). </w:t>
      </w:r>
      <w:hyperlink r:id="rId40" w:history="1">
        <w:r w:rsidRPr="00BB1487">
          <w:rPr>
            <w:rStyle w:val="Hyperlink"/>
            <w:sz w:val="20"/>
          </w:rPr>
          <w:t>https://doi.org/10.33822/jpds.v6i2.11281</w:t>
        </w:r>
      </w:hyperlink>
    </w:p>
    <w:p w14:paraId="121E7F3B" w14:textId="77777777" w:rsidR="004D7271" w:rsidRPr="00BB1487" w:rsidRDefault="004D7271" w:rsidP="00DD16DC">
      <w:pPr>
        <w:pStyle w:val="NormalWeb"/>
        <w:rPr>
          <w:sz w:val="20"/>
        </w:rPr>
      </w:pPr>
      <w:proofErr w:type="gramStart"/>
      <w:r w:rsidRPr="00BB1487">
        <w:rPr>
          <w:sz w:val="20"/>
        </w:rPr>
        <w:t>Siahaan, A. Y., Jakimow, T., Yumasdaleni, &amp; Harahap, A. F. (2024).</w:t>
      </w:r>
      <w:proofErr w:type="gramEnd"/>
      <w:r w:rsidRPr="00BB1487">
        <w:rPr>
          <w:sz w:val="20"/>
        </w:rPr>
        <w:t xml:space="preserve"> Sites of infrastructure, apprenticeship and possibilities for self: Locating Indonesia’s missing women in representative politics. </w:t>
      </w:r>
      <w:r w:rsidRPr="00BB1487">
        <w:rPr>
          <w:rStyle w:val="Emphasis"/>
          <w:sz w:val="20"/>
        </w:rPr>
        <w:t>Asia Pacific Viewpoint, 65</w:t>
      </w:r>
      <w:r w:rsidRPr="00BB1487">
        <w:rPr>
          <w:sz w:val="20"/>
        </w:rPr>
        <w:t xml:space="preserve">(1), 28–39. </w:t>
      </w:r>
      <w:hyperlink r:id="rId41" w:history="1">
        <w:r w:rsidRPr="00BB1487">
          <w:rPr>
            <w:rStyle w:val="Hyperlink"/>
            <w:sz w:val="20"/>
          </w:rPr>
          <w:t>https://doi.org/10.1111/apv.12393</w:t>
        </w:r>
      </w:hyperlink>
    </w:p>
    <w:p w14:paraId="3703C344" w14:textId="77777777" w:rsidR="004D7271" w:rsidRPr="00BB1487" w:rsidRDefault="004D7271" w:rsidP="00DD16DC">
      <w:pPr>
        <w:pStyle w:val="NormalWeb"/>
        <w:rPr>
          <w:sz w:val="20"/>
        </w:rPr>
      </w:pPr>
      <w:r w:rsidRPr="00BB1487">
        <w:rPr>
          <w:sz w:val="20"/>
        </w:rPr>
        <w:lastRenderedPageBreak/>
        <w:t xml:space="preserve">Soetjipto, A. W. (2023). Perempuan muda dan partai politik: Dari descriptive participation menuju substantive representation. </w:t>
      </w:r>
      <w:r w:rsidRPr="00BB1487">
        <w:rPr>
          <w:rStyle w:val="Emphasis"/>
          <w:sz w:val="20"/>
        </w:rPr>
        <w:t>Jurnal Perempuan, 28</w:t>
      </w:r>
      <w:r w:rsidRPr="00BB1487">
        <w:rPr>
          <w:sz w:val="20"/>
        </w:rPr>
        <w:t xml:space="preserve">(2), 87–100. </w:t>
      </w:r>
      <w:hyperlink r:id="rId42" w:history="1">
        <w:r w:rsidRPr="00BB1487">
          <w:rPr>
            <w:rStyle w:val="Hyperlink"/>
            <w:sz w:val="20"/>
          </w:rPr>
          <w:t>https://doi.org/10.34309/jp.v28i2.844</w:t>
        </w:r>
      </w:hyperlink>
    </w:p>
    <w:p w14:paraId="2666D076" w14:textId="77777777" w:rsidR="004D7271" w:rsidRPr="00BB1487" w:rsidRDefault="004D7271" w:rsidP="00DD16DC">
      <w:pPr>
        <w:pStyle w:val="NormalWeb"/>
        <w:rPr>
          <w:sz w:val="20"/>
        </w:rPr>
      </w:pPr>
      <w:r w:rsidRPr="00BB1487">
        <w:rPr>
          <w:sz w:val="20"/>
        </w:rPr>
        <w:t xml:space="preserve">Sulastri, R. (2020). </w:t>
      </w:r>
      <w:proofErr w:type="gramStart"/>
      <w:r w:rsidRPr="00BB1487">
        <w:rPr>
          <w:sz w:val="20"/>
        </w:rPr>
        <w:t>Hambatan dan tantangan perempuan anggota legislatif pasca affirmative action.</w:t>
      </w:r>
      <w:proofErr w:type="gramEnd"/>
      <w:r w:rsidRPr="00BB1487">
        <w:rPr>
          <w:sz w:val="20"/>
        </w:rPr>
        <w:t xml:space="preserve"> </w:t>
      </w:r>
      <w:r w:rsidRPr="00BB1487">
        <w:rPr>
          <w:rStyle w:val="Emphasis"/>
          <w:sz w:val="20"/>
        </w:rPr>
        <w:t>Khazanah Multidisiplin, 1</w:t>
      </w:r>
      <w:r w:rsidRPr="00BB1487">
        <w:rPr>
          <w:sz w:val="20"/>
        </w:rPr>
        <w:t xml:space="preserve">(2), 137–155. </w:t>
      </w:r>
      <w:hyperlink r:id="rId43" w:history="1">
        <w:r w:rsidRPr="00BB1487">
          <w:rPr>
            <w:rStyle w:val="Hyperlink"/>
            <w:sz w:val="20"/>
          </w:rPr>
          <w:t>https://doi.org/10.15575/km.v1i2.10361</w:t>
        </w:r>
      </w:hyperlink>
    </w:p>
    <w:p w14:paraId="515800A7" w14:textId="77777777" w:rsidR="004D7271" w:rsidRPr="00BB1487" w:rsidRDefault="004D7271" w:rsidP="00DD16DC">
      <w:pPr>
        <w:pStyle w:val="NormalWeb"/>
        <w:rPr>
          <w:sz w:val="20"/>
        </w:rPr>
      </w:pPr>
      <w:proofErr w:type="gramStart"/>
      <w:r w:rsidRPr="00BB1487">
        <w:rPr>
          <w:sz w:val="20"/>
        </w:rPr>
        <w:t>Tias, R. N., Nisrina, A. D., Destriputra, N., Putra, F. A. A., &amp; Prakoso, S. G. (2023).</w:t>
      </w:r>
      <w:proofErr w:type="gramEnd"/>
      <w:r w:rsidRPr="00BB1487">
        <w:rPr>
          <w:sz w:val="20"/>
        </w:rPr>
        <w:t xml:space="preserve"> </w:t>
      </w:r>
      <w:proofErr w:type="gramStart"/>
      <w:r w:rsidRPr="00BB1487">
        <w:rPr>
          <w:sz w:val="20"/>
        </w:rPr>
        <w:t>Tantangan kebijakan affirmative action sebagai upaya penguatan keterwakilan perempuan di legislatif.</w:t>
      </w:r>
      <w:proofErr w:type="gramEnd"/>
      <w:r w:rsidRPr="00BB1487">
        <w:rPr>
          <w:sz w:val="20"/>
        </w:rPr>
        <w:t xml:space="preserve"> </w:t>
      </w:r>
      <w:r w:rsidRPr="00BB1487">
        <w:rPr>
          <w:rStyle w:val="Emphasis"/>
          <w:sz w:val="20"/>
        </w:rPr>
        <w:t>Jurnal Politica: Dinamika Masalah Politik Dalam Negeri dan Hubungan Internasional, 14</w:t>
      </w:r>
      <w:r w:rsidRPr="00BB1487">
        <w:rPr>
          <w:sz w:val="20"/>
        </w:rPr>
        <w:t xml:space="preserve">(2), 169–189. </w:t>
      </w:r>
      <w:hyperlink r:id="rId44" w:history="1">
        <w:r w:rsidRPr="00BB1487">
          <w:rPr>
            <w:rStyle w:val="Hyperlink"/>
            <w:sz w:val="20"/>
          </w:rPr>
          <w:t>https://doi.org/10.22212/jp.v14i2.4151</w:t>
        </w:r>
      </w:hyperlink>
    </w:p>
    <w:p w14:paraId="381DF2F1" w14:textId="77777777" w:rsidR="004D7271" w:rsidRPr="00BB1487" w:rsidRDefault="004D7271" w:rsidP="00DD16DC">
      <w:pPr>
        <w:pStyle w:val="NormalWeb"/>
        <w:rPr>
          <w:sz w:val="20"/>
        </w:rPr>
      </w:pPr>
      <w:r w:rsidRPr="00BB1487">
        <w:rPr>
          <w:sz w:val="20"/>
        </w:rPr>
        <w:t xml:space="preserve">Vasandani, M. R., Nugraha, D. P., &amp; Susantijo, S. (2022). </w:t>
      </w:r>
      <w:proofErr w:type="gramStart"/>
      <w:r w:rsidRPr="00BB1487">
        <w:rPr>
          <w:sz w:val="20"/>
        </w:rPr>
        <w:t>Affirmative action study on the political rights of women in the Indonesian Constitution.</w:t>
      </w:r>
      <w:proofErr w:type="gramEnd"/>
      <w:r w:rsidRPr="00BB1487">
        <w:rPr>
          <w:sz w:val="20"/>
        </w:rPr>
        <w:t xml:space="preserve"> </w:t>
      </w:r>
      <w:r w:rsidRPr="00BB1487">
        <w:rPr>
          <w:rStyle w:val="Emphasis"/>
          <w:sz w:val="20"/>
        </w:rPr>
        <w:t>Constitutional Review, 8</w:t>
      </w:r>
      <w:r w:rsidRPr="00BB1487">
        <w:rPr>
          <w:sz w:val="20"/>
        </w:rPr>
        <w:t xml:space="preserve">(1), 62–86. </w:t>
      </w:r>
      <w:hyperlink r:id="rId45" w:history="1">
        <w:r w:rsidRPr="00BB1487">
          <w:rPr>
            <w:rStyle w:val="Hyperlink"/>
            <w:sz w:val="20"/>
          </w:rPr>
          <w:t>https://doi.org/10.31078/consrev813</w:t>
        </w:r>
      </w:hyperlink>
    </w:p>
    <w:p w14:paraId="6FFDCD15" w14:textId="77777777" w:rsidR="004D7271" w:rsidRPr="00BB1487" w:rsidRDefault="004D7271" w:rsidP="00DD16DC">
      <w:pPr>
        <w:pStyle w:val="NormalWeb"/>
        <w:rPr>
          <w:sz w:val="20"/>
        </w:rPr>
      </w:pPr>
      <w:proofErr w:type="gramStart"/>
      <w:r w:rsidRPr="00BB1487">
        <w:rPr>
          <w:sz w:val="20"/>
        </w:rPr>
        <w:t>White, S., Warburton, E., Pramashavira, Hendrawan, A., &amp; Aspinall, E. (2024).</w:t>
      </w:r>
      <w:proofErr w:type="gramEnd"/>
      <w:r w:rsidRPr="00BB1487">
        <w:rPr>
          <w:sz w:val="20"/>
        </w:rPr>
        <w:t xml:space="preserve"> </w:t>
      </w:r>
      <w:proofErr w:type="gramStart"/>
      <w:r w:rsidRPr="00BB1487">
        <w:rPr>
          <w:sz w:val="20"/>
        </w:rPr>
        <w:t>Voting against women: Political patriarchy, Islam, and representation in Indonesia.</w:t>
      </w:r>
      <w:proofErr w:type="gramEnd"/>
      <w:r w:rsidRPr="00BB1487">
        <w:rPr>
          <w:sz w:val="20"/>
        </w:rPr>
        <w:t xml:space="preserve"> </w:t>
      </w:r>
      <w:r w:rsidRPr="00BB1487">
        <w:rPr>
          <w:rStyle w:val="Emphasis"/>
          <w:sz w:val="20"/>
        </w:rPr>
        <w:t>Politics &amp; Gender, 20</w:t>
      </w:r>
      <w:r w:rsidRPr="00BB1487">
        <w:rPr>
          <w:sz w:val="20"/>
        </w:rPr>
        <w:t xml:space="preserve">(2), 391–421. </w:t>
      </w:r>
      <w:hyperlink r:id="rId46" w:history="1">
        <w:r w:rsidRPr="00BB1487">
          <w:rPr>
            <w:rStyle w:val="Hyperlink"/>
            <w:sz w:val="20"/>
          </w:rPr>
          <w:t>https://doi.org/10.1017/S1743923X23000648</w:t>
        </w:r>
      </w:hyperlink>
    </w:p>
    <w:p w14:paraId="76B18E0B" w14:textId="77777777" w:rsidR="004D7271" w:rsidRPr="00BB1487" w:rsidRDefault="004D7271" w:rsidP="00DD16DC">
      <w:pPr>
        <w:pStyle w:val="NormalWeb"/>
        <w:rPr>
          <w:sz w:val="20"/>
        </w:rPr>
      </w:pPr>
      <w:proofErr w:type="gramStart"/>
      <w:r w:rsidRPr="00BB1487">
        <w:rPr>
          <w:sz w:val="20"/>
        </w:rPr>
        <w:t>Rusta, A., Irawati, I., Saputra, A. B., Sallim, P. Q., &amp; Philip, K. (2026).</w:t>
      </w:r>
      <w:proofErr w:type="gramEnd"/>
      <w:r w:rsidRPr="00BB1487">
        <w:rPr>
          <w:sz w:val="20"/>
        </w:rPr>
        <w:t xml:space="preserve"> </w:t>
      </w:r>
      <w:proofErr w:type="gramStart"/>
      <w:r w:rsidRPr="00BB1487">
        <w:rPr>
          <w:sz w:val="20"/>
        </w:rPr>
        <w:t>Gendered political violence and the limits of electoral inclusion: Women’s experiences in Indonesia’s 2024 election.</w:t>
      </w:r>
      <w:proofErr w:type="gramEnd"/>
      <w:r w:rsidRPr="00BB1487">
        <w:rPr>
          <w:sz w:val="20"/>
        </w:rPr>
        <w:t xml:space="preserve"> </w:t>
      </w:r>
      <w:r w:rsidRPr="00BB1487">
        <w:rPr>
          <w:rStyle w:val="Emphasis"/>
          <w:sz w:val="20"/>
        </w:rPr>
        <w:t>Asian Women, 42</w:t>
      </w:r>
      <w:r w:rsidRPr="00BB1487">
        <w:rPr>
          <w:sz w:val="20"/>
        </w:rPr>
        <w:t xml:space="preserve">(2), 355–370. </w:t>
      </w:r>
      <w:hyperlink r:id="rId47" w:history="1">
        <w:r w:rsidRPr="00BB1487">
          <w:rPr>
            <w:rStyle w:val="Hyperlink"/>
            <w:sz w:val="20"/>
          </w:rPr>
          <w:t>https://doi.org/10.64446/aw.2026.6.42.2.355</w:t>
        </w:r>
      </w:hyperlink>
    </w:p>
    <w:p w14:paraId="14A34019" w14:textId="77777777" w:rsidR="004D7271" w:rsidRPr="00BB1487" w:rsidRDefault="004D7271" w:rsidP="00DD16DC">
      <w:pPr>
        <w:pStyle w:val="NormalWeb"/>
        <w:rPr>
          <w:sz w:val="20"/>
        </w:rPr>
      </w:pPr>
      <w:proofErr w:type="gramStart"/>
      <w:r w:rsidRPr="00BB1487">
        <w:rPr>
          <w:sz w:val="20"/>
        </w:rPr>
        <w:t>Donna Sweinstani, M. K., Utami, P. N., Fajriando, H., Kurniawan, R., &amp; Husin, J. (2026).</w:t>
      </w:r>
      <w:proofErr w:type="gramEnd"/>
      <w:r w:rsidRPr="00BB1487">
        <w:rPr>
          <w:sz w:val="20"/>
        </w:rPr>
        <w:t xml:space="preserve"> Online gender-based violence in Indonesia’s 2024 elections: Evidence from social media and women politicians’ experiences. </w:t>
      </w:r>
      <w:proofErr w:type="gramStart"/>
      <w:r w:rsidRPr="00BB1487">
        <w:rPr>
          <w:rStyle w:val="Emphasis"/>
          <w:sz w:val="20"/>
        </w:rPr>
        <w:t>Frontiers in Political Science, 8</w:t>
      </w:r>
      <w:r w:rsidRPr="00BB1487">
        <w:rPr>
          <w:sz w:val="20"/>
        </w:rPr>
        <w:t>.</w:t>
      </w:r>
      <w:proofErr w:type="gramEnd"/>
      <w:r w:rsidRPr="00BB1487">
        <w:rPr>
          <w:sz w:val="20"/>
        </w:rPr>
        <w:t xml:space="preserve"> </w:t>
      </w:r>
      <w:hyperlink r:id="rId48" w:history="1">
        <w:r w:rsidRPr="00BB1487">
          <w:rPr>
            <w:rStyle w:val="Hyperlink"/>
            <w:sz w:val="20"/>
          </w:rPr>
          <w:t>https://doi.org/10.3389/fpos.2026.1880871</w:t>
        </w:r>
      </w:hyperlink>
    </w:p>
    <w:p w14:paraId="4D30BB70" w14:textId="77777777" w:rsidR="00021266" w:rsidRPr="003F1B29" w:rsidRDefault="004D7271">
      <w:pPr>
        <w:spacing w:before="160" w:after="100"/>
        <w:rPr>
          <w:lang w:val="nb-NO"/>
        </w:rPr>
      </w:pPr>
      <w:r w:rsidRPr="003F1B29">
        <w:rPr>
          <w:b/>
          <w:sz w:val="24"/>
          <w:lang w:val="nb-NO"/>
        </w:rPr>
        <w:t>M. PERNYATAAN KETUA TIM</w:t>
      </w:r>
    </w:p>
    <w:p w14:paraId="6193987E" w14:textId="77777777" w:rsidR="00021266" w:rsidRPr="003F1B29" w:rsidRDefault="004D7271" w:rsidP="006D58AE">
      <w:pPr>
        <w:jc w:val="both"/>
        <w:rPr>
          <w:lang w:val="nb-NO"/>
        </w:rPr>
      </w:pPr>
      <w:r w:rsidRPr="003F1B29">
        <w:rPr>
          <w:lang w:val="nb-NO"/>
        </w:rPr>
        <w:t>Saya menyatakan bahwa proposal ini disusun sesuai dengan ketentuan Hibah Penelitian Internal dan bersedia melaksanakan penelitian serta memenuhi target luaran yang ditetapkan.</w:t>
      </w:r>
    </w:p>
    <w:p w14:paraId="764E0DAF" w14:textId="522FCD1B" w:rsidR="00021266" w:rsidRPr="003F1B29" w:rsidRDefault="004D7271">
      <w:pPr>
        <w:jc w:val="right"/>
        <w:rPr>
          <w:lang w:val="nb-NO"/>
        </w:rPr>
      </w:pPr>
      <w:r w:rsidRPr="003F1B29">
        <w:rPr>
          <w:lang w:val="nb-NO"/>
        </w:rPr>
        <w:t>.</w:t>
      </w:r>
      <w:r w:rsidR="004470DA">
        <w:rPr>
          <w:lang w:val="nb-NO"/>
        </w:rPr>
        <w:t>Limboto</w:t>
      </w:r>
      <w:r w:rsidRPr="003F1B29">
        <w:rPr>
          <w:lang w:val="nb-NO"/>
        </w:rPr>
        <w:t xml:space="preserve">, </w:t>
      </w:r>
      <w:r w:rsidR="004470DA">
        <w:rPr>
          <w:lang w:val="nb-NO"/>
        </w:rPr>
        <w:t>18 September 2026</w:t>
      </w:r>
    </w:p>
    <w:p w14:paraId="2B6FF2B4" w14:textId="2C47A0F3" w:rsidR="00021266" w:rsidRPr="003F1B29" w:rsidRDefault="000A50F8">
      <w:pPr>
        <w:jc w:val="right"/>
        <w:rPr>
          <w:lang w:val="nb-NO"/>
        </w:rPr>
      </w:pPr>
      <w:r>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14:anchorId="1E834C38" wp14:editId="52F661CB">
            <wp:simplePos x="0" y="0"/>
            <wp:positionH relativeFrom="column">
              <wp:posOffset>4618990</wp:posOffset>
            </wp:positionH>
            <wp:positionV relativeFrom="paragraph">
              <wp:posOffset>217805</wp:posOffset>
            </wp:positionV>
            <wp:extent cx="1056640" cy="712470"/>
            <wp:effectExtent l="0" t="0" r="0" b="0"/>
            <wp:wrapNone/>
            <wp:docPr id="1" name="Picture 1" descr="C:\Users\PB-UG\Downloads\TTD_Silvana_Hasan-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B-UG\Downloads\TTD_Silvana_Hasan-removebg-preview.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56640"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004D7271" w:rsidRPr="003F1B29">
        <w:rPr>
          <w:lang w:val="nb-NO"/>
        </w:rPr>
        <w:t>Ketua Tim,</w:t>
      </w:r>
    </w:p>
    <w:p w14:paraId="00BEAE40" w14:textId="77777777" w:rsidR="00021266" w:rsidRPr="003F1B29" w:rsidRDefault="00021266">
      <w:pPr>
        <w:rPr>
          <w:lang w:val="nb-NO"/>
        </w:rPr>
      </w:pPr>
    </w:p>
    <w:p w14:paraId="51128894" w14:textId="77777777" w:rsidR="000A50F8" w:rsidRDefault="000A50F8">
      <w:pPr>
        <w:jc w:val="right"/>
        <w:rPr>
          <w:lang w:val="nb-NO"/>
        </w:rPr>
      </w:pPr>
    </w:p>
    <w:p w14:paraId="05BF68B4" w14:textId="39FB3651" w:rsidR="00021266" w:rsidRPr="003F1B29" w:rsidRDefault="004D7271">
      <w:pPr>
        <w:jc w:val="right"/>
        <w:rPr>
          <w:lang w:val="nb-NO"/>
        </w:rPr>
      </w:pPr>
      <w:r w:rsidRPr="003F1B29">
        <w:rPr>
          <w:lang w:val="nb-NO"/>
        </w:rPr>
        <w:t>(</w:t>
      </w:r>
      <w:r w:rsidR="004470DA">
        <w:rPr>
          <w:lang w:val="nb-NO"/>
        </w:rPr>
        <w:t>Silvana M. Hasan, S.Pd, MA</w:t>
      </w:r>
      <w:r w:rsidRPr="003F1B29">
        <w:rPr>
          <w:lang w:val="nb-NO"/>
        </w:rPr>
        <w:t>)</w:t>
      </w:r>
    </w:p>
    <w:p w14:paraId="1B208341" w14:textId="70444C24" w:rsidR="00021266" w:rsidRPr="003F1B29" w:rsidRDefault="004D7271">
      <w:pPr>
        <w:jc w:val="right"/>
        <w:rPr>
          <w:lang w:val="nb-NO"/>
        </w:rPr>
      </w:pPr>
      <w:r w:rsidRPr="003F1B29">
        <w:rPr>
          <w:lang w:val="nb-NO"/>
        </w:rPr>
        <w:t>NIDN/NIDK</w:t>
      </w:r>
      <w:r w:rsidR="006D58AE">
        <w:rPr>
          <w:lang w:val="nb-NO"/>
        </w:rPr>
        <w:t>/NUPTK</w:t>
      </w:r>
      <w:r w:rsidRPr="003F1B29">
        <w:rPr>
          <w:lang w:val="nb-NO"/>
        </w:rPr>
        <w:t xml:space="preserve"> </w:t>
      </w:r>
      <w:r w:rsidR="004470DA">
        <w:rPr>
          <w:lang w:val="nb-NO"/>
        </w:rPr>
        <w:t>0908048504</w:t>
      </w:r>
    </w:p>
    <w:p w14:paraId="4958217D" w14:textId="77777777" w:rsidR="00021266" w:rsidRPr="003F1B29" w:rsidRDefault="004D7271">
      <w:pPr>
        <w:rPr>
          <w:lang w:val="nb-NO"/>
        </w:rPr>
      </w:pPr>
      <w:r w:rsidRPr="003F1B29">
        <w:rPr>
          <w:lang w:val="nb-NO"/>
        </w:rPr>
        <w:br w:type="page"/>
      </w:r>
    </w:p>
    <w:p w14:paraId="5509A02F" w14:textId="77777777" w:rsidR="00021266" w:rsidRPr="003F1B29" w:rsidRDefault="004D7271">
      <w:pPr>
        <w:spacing w:before="160" w:after="100"/>
        <w:rPr>
          <w:lang w:val="nb-NO"/>
        </w:rPr>
      </w:pPr>
      <w:r w:rsidRPr="003F1B29">
        <w:rPr>
          <w:b/>
          <w:sz w:val="24"/>
          <w:lang w:val="nb-NO"/>
        </w:rPr>
        <w:lastRenderedPageBreak/>
        <w:t>LAMPIRAN INTERNAL LP3M – PETA CEPAT PENILAIAN KESESUAIAN RENSTRA</w:t>
      </w:r>
    </w:p>
    <w:p w14:paraId="6D531ADD" w14:textId="77777777" w:rsidR="00021266" w:rsidRPr="003F1B29" w:rsidRDefault="004D7271">
      <w:pPr>
        <w:rPr>
          <w:lang w:val="nb-NO"/>
        </w:rPr>
      </w:pPr>
      <w:r w:rsidRPr="003F1B29">
        <w:rPr>
          <w:i/>
          <w:sz w:val="19"/>
          <w:lang w:val="nb-NO"/>
        </w:rPr>
        <w:t>Bagian ini dapat digunakan reviewer/LP3M. Dosen tidak perlu membuat dokumen tambahan.</w:t>
      </w:r>
    </w:p>
    <w:tbl>
      <w:tblPr>
        <w:tblStyle w:val="TableGrid"/>
        <w:tblW w:w="0" w:type="auto"/>
        <w:jc w:val="center"/>
        <w:tblLook w:val="04A0" w:firstRow="1" w:lastRow="0" w:firstColumn="1" w:lastColumn="0" w:noHBand="0" w:noVBand="1"/>
      </w:tblPr>
      <w:tblGrid>
        <w:gridCol w:w="1766"/>
        <w:gridCol w:w="4913"/>
        <w:gridCol w:w="1186"/>
        <w:gridCol w:w="1437"/>
      </w:tblGrid>
      <w:tr w:rsidR="00021266" w14:paraId="2C363D6E" w14:textId="77777777">
        <w:trPr>
          <w:jc w:val="center"/>
        </w:trPr>
        <w:tc>
          <w:tcPr>
            <w:tcW w:w="2280" w:type="dxa"/>
            <w:shd w:val="clear" w:color="auto" w:fill="D9EAF7"/>
            <w:tcMar>
              <w:top w:w="90" w:type="dxa"/>
              <w:left w:w="90" w:type="dxa"/>
              <w:bottom w:w="90" w:type="dxa"/>
              <w:right w:w="90" w:type="dxa"/>
            </w:tcMar>
            <w:vAlign w:val="center"/>
          </w:tcPr>
          <w:p w14:paraId="283A90CA" w14:textId="77777777" w:rsidR="00021266" w:rsidRDefault="004D7271">
            <w:pPr>
              <w:spacing w:after="0"/>
            </w:pPr>
            <w:r>
              <w:rPr>
                <w:b/>
                <w:sz w:val="18"/>
              </w:rPr>
              <w:t>Aspek</w:t>
            </w:r>
          </w:p>
        </w:tc>
        <w:tc>
          <w:tcPr>
            <w:tcW w:w="2280" w:type="dxa"/>
            <w:shd w:val="clear" w:color="auto" w:fill="D9EAF7"/>
            <w:tcMar>
              <w:top w:w="90" w:type="dxa"/>
              <w:left w:w="90" w:type="dxa"/>
              <w:bottom w:w="90" w:type="dxa"/>
              <w:right w:w="90" w:type="dxa"/>
            </w:tcMar>
            <w:vAlign w:val="center"/>
          </w:tcPr>
          <w:p w14:paraId="69D15CA3" w14:textId="77777777" w:rsidR="00021266" w:rsidRDefault="004D7271">
            <w:pPr>
              <w:spacing w:after="0"/>
            </w:pPr>
            <w:r>
              <w:rPr>
                <w:b/>
                <w:sz w:val="18"/>
              </w:rPr>
              <w:t>Yang Dicek</w:t>
            </w:r>
          </w:p>
        </w:tc>
        <w:tc>
          <w:tcPr>
            <w:tcW w:w="2280" w:type="dxa"/>
            <w:shd w:val="clear" w:color="auto" w:fill="D9EAF7"/>
            <w:tcMar>
              <w:top w:w="90" w:type="dxa"/>
              <w:left w:w="90" w:type="dxa"/>
              <w:bottom w:w="90" w:type="dxa"/>
              <w:right w:w="90" w:type="dxa"/>
            </w:tcMar>
            <w:vAlign w:val="center"/>
          </w:tcPr>
          <w:p w14:paraId="1FDBCF74" w14:textId="77777777" w:rsidR="00021266" w:rsidRDefault="004D7271">
            <w:pPr>
              <w:spacing w:after="0"/>
            </w:pPr>
            <w:r>
              <w:rPr>
                <w:b/>
                <w:sz w:val="18"/>
              </w:rPr>
              <w:t>Skor</w:t>
            </w:r>
          </w:p>
        </w:tc>
        <w:tc>
          <w:tcPr>
            <w:tcW w:w="2280" w:type="dxa"/>
            <w:shd w:val="clear" w:color="auto" w:fill="D9EAF7"/>
            <w:tcMar>
              <w:top w:w="90" w:type="dxa"/>
              <w:left w:w="90" w:type="dxa"/>
              <w:bottom w:w="90" w:type="dxa"/>
              <w:right w:w="90" w:type="dxa"/>
            </w:tcMar>
            <w:vAlign w:val="center"/>
          </w:tcPr>
          <w:p w14:paraId="4EB260BE" w14:textId="77777777" w:rsidR="00021266" w:rsidRDefault="004D7271">
            <w:pPr>
              <w:spacing w:after="0"/>
            </w:pPr>
            <w:r>
              <w:rPr>
                <w:b/>
                <w:sz w:val="18"/>
              </w:rPr>
              <w:t>Catatan Reviewer</w:t>
            </w:r>
          </w:p>
        </w:tc>
      </w:tr>
      <w:tr w:rsidR="00021266" w14:paraId="286C316A" w14:textId="77777777">
        <w:trPr>
          <w:jc w:val="center"/>
        </w:trPr>
        <w:tc>
          <w:tcPr>
            <w:tcW w:w="2280" w:type="dxa"/>
            <w:tcMar>
              <w:top w:w="90" w:type="dxa"/>
              <w:left w:w="90" w:type="dxa"/>
              <w:bottom w:w="90" w:type="dxa"/>
              <w:right w:w="90" w:type="dxa"/>
            </w:tcMar>
            <w:vAlign w:val="center"/>
          </w:tcPr>
          <w:p w14:paraId="37DF67B9" w14:textId="77777777" w:rsidR="00021266" w:rsidRDefault="004D7271">
            <w:pPr>
              <w:spacing w:after="0"/>
            </w:pPr>
            <w:r>
              <w:rPr>
                <w:sz w:val="18"/>
              </w:rPr>
              <w:t>Kesesuaian bidang/tema</w:t>
            </w:r>
          </w:p>
        </w:tc>
        <w:tc>
          <w:tcPr>
            <w:tcW w:w="2280" w:type="dxa"/>
            <w:tcMar>
              <w:top w:w="90" w:type="dxa"/>
              <w:left w:w="90" w:type="dxa"/>
              <w:bottom w:w="90" w:type="dxa"/>
              <w:right w:w="90" w:type="dxa"/>
            </w:tcMar>
            <w:vAlign w:val="center"/>
          </w:tcPr>
          <w:p w14:paraId="109AF7FB" w14:textId="77777777" w:rsidR="00021266" w:rsidRDefault="004D7271">
            <w:pPr>
              <w:spacing w:after="0"/>
            </w:pPr>
            <w:r>
              <w:rPr>
                <w:sz w:val="18"/>
              </w:rPr>
              <w:t>Proposal dapat dipetakan ke bidang, tema/subtema atau pengembangan disiplin yang relevan</w:t>
            </w:r>
          </w:p>
        </w:tc>
        <w:tc>
          <w:tcPr>
            <w:tcW w:w="2280" w:type="dxa"/>
            <w:tcMar>
              <w:top w:w="90" w:type="dxa"/>
              <w:left w:w="90" w:type="dxa"/>
              <w:bottom w:w="90" w:type="dxa"/>
              <w:right w:w="90" w:type="dxa"/>
            </w:tcMar>
            <w:vAlign w:val="center"/>
          </w:tcPr>
          <w:p w14:paraId="24280E82" w14:textId="77777777" w:rsidR="00021266" w:rsidRDefault="004D7271">
            <w:pPr>
              <w:spacing w:after="0"/>
            </w:pPr>
            <w:r>
              <w:rPr>
                <w:sz w:val="18"/>
              </w:rPr>
              <w:t>0–20</w:t>
            </w:r>
          </w:p>
        </w:tc>
        <w:tc>
          <w:tcPr>
            <w:tcW w:w="2280" w:type="dxa"/>
            <w:tcMar>
              <w:top w:w="90" w:type="dxa"/>
              <w:left w:w="90" w:type="dxa"/>
              <w:bottom w:w="90" w:type="dxa"/>
              <w:right w:w="90" w:type="dxa"/>
            </w:tcMar>
            <w:vAlign w:val="center"/>
          </w:tcPr>
          <w:p w14:paraId="2FC15F27" w14:textId="77777777" w:rsidR="00021266" w:rsidRDefault="00021266">
            <w:pPr>
              <w:spacing w:after="0"/>
            </w:pPr>
          </w:p>
        </w:tc>
      </w:tr>
      <w:tr w:rsidR="00021266" w14:paraId="36A5F459" w14:textId="77777777">
        <w:trPr>
          <w:jc w:val="center"/>
        </w:trPr>
        <w:tc>
          <w:tcPr>
            <w:tcW w:w="2280" w:type="dxa"/>
            <w:tcMar>
              <w:top w:w="90" w:type="dxa"/>
              <w:left w:w="90" w:type="dxa"/>
              <w:bottom w:w="90" w:type="dxa"/>
              <w:right w:w="90" w:type="dxa"/>
            </w:tcMar>
            <w:vAlign w:val="center"/>
          </w:tcPr>
          <w:p w14:paraId="59B0659B" w14:textId="77777777" w:rsidR="00021266" w:rsidRDefault="004D7271">
            <w:pPr>
              <w:spacing w:after="0"/>
            </w:pPr>
            <w:r>
              <w:rPr>
                <w:sz w:val="18"/>
              </w:rPr>
              <w:t>Kesinambungan roadmap</w:t>
            </w:r>
          </w:p>
        </w:tc>
        <w:tc>
          <w:tcPr>
            <w:tcW w:w="2280" w:type="dxa"/>
            <w:tcMar>
              <w:top w:w="90" w:type="dxa"/>
              <w:left w:w="90" w:type="dxa"/>
              <w:bottom w:w="90" w:type="dxa"/>
              <w:right w:w="90" w:type="dxa"/>
            </w:tcMar>
            <w:vAlign w:val="center"/>
          </w:tcPr>
          <w:p w14:paraId="5F36CAB1" w14:textId="77777777" w:rsidR="00021266" w:rsidRPr="003F1B29" w:rsidRDefault="004D7271">
            <w:pPr>
              <w:spacing w:after="0"/>
              <w:rPr>
                <w:lang w:val="nb-NO"/>
              </w:rPr>
            </w:pPr>
            <w:r w:rsidRPr="003F1B29">
              <w:rPr>
                <w:sz w:val="18"/>
                <w:lang w:val="nb-NO"/>
              </w:rPr>
              <w:t>Posisi penelitian dan arah lanjutannya jelas</w:t>
            </w:r>
          </w:p>
        </w:tc>
        <w:tc>
          <w:tcPr>
            <w:tcW w:w="2280" w:type="dxa"/>
            <w:tcMar>
              <w:top w:w="90" w:type="dxa"/>
              <w:left w:w="90" w:type="dxa"/>
              <w:bottom w:w="90" w:type="dxa"/>
              <w:right w:w="90" w:type="dxa"/>
            </w:tcMar>
            <w:vAlign w:val="center"/>
          </w:tcPr>
          <w:p w14:paraId="540ACAE8" w14:textId="77777777" w:rsidR="00021266" w:rsidRDefault="004D7271">
            <w:pPr>
              <w:spacing w:after="0"/>
            </w:pPr>
            <w:r>
              <w:rPr>
                <w:sz w:val="18"/>
              </w:rPr>
              <w:t>0–20</w:t>
            </w:r>
          </w:p>
        </w:tc>
        <w:tc>
          <w:tcPr>
            <w:tcW w:w="2280" w:type="dxa"/>
            <w:tcMar>
              <w:top w:w="90" w:type="dxa"/>
              <w:left w:w="90" w:type="dxa"/>
              <w:bottom w:w="90" w:type="dxa"/>
              <w:right w:w="90" w:type="dxa"/>
            </w:tcMar>
            <w:vAlign w:val="center"/>
          </w:tcPr>
          <w:p w14:paraId="3D17019F" w14:textId="77777777" w:rsidR="00021266" w:rsidRDefault="00021266">
            <w:pPr>
              <w:spacing w:after="0"/>
            </w:pPr>
          </w:p>
        </w:tc>
      </w:tr>
      <w:tr w:rsidR="00021266" w14:paraId="34E53E5D" w14:textId="77777777">
        <w:trPr>
          <w:jc w:val="center"/>
        </w:trPr>
        <w:tc>
          <w:tcPr>
            <w:tcW w:w="2280" w:type="dxa"/>
            <w:tcMar>
              <w:top w:w="90" w:type="dxa"/>
              <w:left w:w="90" w:type="dxa"/>
              <w:bottom w:w="90" w:type="dxa"/>
              <w:right w:w="90" w:type="dxa"/>
            </w:tcMar>
            <w:vAlign w:val="center"/>
          </w:tcPr>
          <w:p w14:paraId="179BCE08" w14:textId="77777777" w:rsidR="00021266" w:rsidRDefault="004D7271">
            <w:pPr>
              <w:spacing w:after="0"/>
            </w:pPr>
            <w:r>
              <w:rPr>
                <w:sz w:val="18"/>
              </w:rPr>
              <w:t>Relevansi masalah</w:t>
            </w:r>
          </w:p>
        </w:tc>
        <w:tc>
          <w:tcPr>
            <w:tcW w:w="2280" w:type="dxa"/>
            <w:tcMar>
              <w:top w:w="90" w:type="dxa"/>
              <w:left w:w="90" w:type="dxa"/>
              <w:bottom w:w="90" w:type="dxa"/>
              <w:right w:w="90" w:type="dxa"/>
            </w:tcMar>
            <w:vAlign w:val="center"/>
          </w:tcPr>
          <w:p w14:paraId="4F3BB843" w14:textId="77777777" w:rsidR="00021266" w:rsidRPr="003F1B29" w:rsidRDefault="004D7271">
            <w:pPr>
              <w:spacing w:after="0"/>
              <w:rPr>
                <w:lang w:val="nb-NO"/>
              </w:rPr>
            </w:pPr>
            <w:r w:rsidRPr="003F1B29">
              <w:rPr>
                <w:sz w:val="18"/>
                <w:lang w:val="nb-NO"/>
              </w:rPr>
              <w:t>Relevan dengan kepakaran, potensi/kebutuhan daerah, pembangunan atau SDGs sesuai karakter penelitian</w:t>
            </w:r>
          </w:p>
        </w:tc>
        <w:tc>
          <w:tcPr>
            <w:tcW w:w="2280" w:type="dxa"/>
            <w:tcMar>
              <w:top w:w="90" w:type="dxa"/>
              <w:left w:w="90" w:type="dxa"/>
              <w:bottom w:w="90" w:type="dxa"/>
              <w:right w:w="90" w:type="dxa"/>
            </w:tcMar>
            <w:vAlign w:val="center"/>
          </w:tcPr>
          <w:p w14:paraId="4118B463" w14:textId="77777777" w:rsidR="00021266" w:rsidRDefault="004D7271">
            <w:pPr>
              <w:spacing w:after="0"/>
            </w:pPr>
            <w:r>
              <w:rPr>
                <w:sz w:val="18"/>
              </w:rPr>
              <w:t>0–15</w:t>
            </w:r>
          </w:p>
        </w:tc>
        <w:tc>
          <w:tcPr>
            <w:tcW w:w="2280" w:type="dxa"/>
            <w:tcMar>
              <w:top w:w="90" w:type="dxa"/>
              <w:left w:w="90" w:type="dxa"/>
              <w:bottom w:w="90" w:type="dxa"/>
              <w:right w:w="90" w:type="dxa"/>
            </w:tcMar>
            <w:vAlign w:val="center"/>
          </w:tcPr>
          <w:p w14:paraId="6BCD0FD5" w14:textId="77777777" w:rsidR="00021266" w:rsidRDefault="00021266">
            <w:pPr>
              <w:spacing w:after="0"/>
            </w:pPr>
          </w:p>
        </w:tc>
      </w:tr>
      <w:tr w:rsidR="00021266" w14:paraId="504F466A" w14:textId="77777777">
        <w:trPr>
          <w:jc w:val="center"/>
        </w:trPr>
        <w:tc>
          <w:tcPr>
            <w:tcW w:w="2280" w:type="dxa"/>
            <w:tcMar>
              <w:top w:w="90" w:type="dxa"/>
              <w:left w:w="90" w:type="dxa"/>
              <w:bottom w:w="90" w:type="dxa"/>
              <w:right w:w="90" w:type="dxa"/>
            </w:tcMar>
            <w:vAlign w:val="center"/>
          </w:tcPr>
          <w:p w14:paraId="5996437C" w14:textId="77777777" w:rsidR="00021266" w:rsidRDefault="004D7271">
            <w:pPr>
              <w:spacing w:after="0"/>
            </w:pPr>
            <w:r>
              <w:rPr>
                <w:sz w:val="18"/>
              </w:rPr>
              <w:t>Metode &amp; kelayakan</w:t>
            </w:r>
          </w:p>
        </w:tc>
        <w:tc>
          <w:tcPr>
            <w:tcW w:w="2280" w:type="dxa"/>
            <w:tcMar>
              <w:top w:w="90" w:type="dxa"/>
              <w:left w:w="90" w:type="dxa"/>
              <w:bottom w:w="90" w:type="dxa"/>
              <w:right w:w="90" w:type="dxa"/>
            </w:tcMar>
            <w:vAlign w:val="center"/>
          </w:tcPr>
          <w:p w14:paraId="74A7D3BF" w14:textId="77777777" w:rsidR="00021266" w:rsidRPr="003F1B29" w:rsidRDefault="004D7271">
            <w:pPr>
              <w:spacing w:after="0"/>
              <w:rPr>
                <w:lang w:val="nb-NO"/>
              </w:rPr>
            </w:pPr>
            <w:r w:rsidRPr="003F1B29">
              <w:rPr>
                <w:sz w:val="18"/>
                <w:lang w:val="nb-NO"/>
              </w:rPr>
              <w:t>Metode, waktu dan anggaran layak</w:t>
            </w:r>
          </w:p>
        </w:tc>
        <w:tc>
          <w:tcPr>
            <w:tcW w:w="2280" w:type="dxa"/>
            <w:tcMar>
              <w:top w:w="90" w:type="dxa"/>
              <w:left w:w="90" w:type="dxa"/>
              <w:bottom w:w="90" w:type="dxa"/>
              <w:right w:w="90" w:type="dxa"/>
            </w:tcMar>
            <w:vAlign w:val="center"/>
          </w:tcPr>
          <w:p w14:paraId="65732F36" w14:textId="77777777" w:rsidR="00021266" w:rsidRDefault="004D7271">
            <w:pPr>
              <w:spacing w:after="0"/>
            </w:pPr>
            <w:r>
              <w:rPr>
                <w:sz w:val="18"/>
              </w:rPr>
              <w:t>0–20</w:t>
            </w:r>
          </w:p>
        </w:tc>
        <w:tc>
          <w:tcPr>
            <w:tcW w:w="2280" w:type="dxa"/>
            <w:tcMar>
              <w:top w:w="90" w:type="dxa"/>
              <w:left w:w="90" w:type="dxa"/>
              <w:bottom w:w="90" w:type="dxa"/>
              <w:right w:w="90" w:type="dxa"/>
            </w:tcMar>
            <w:vAlign w:val="center"/>
          </w:tcPr>
          <w:p w14:paraId="0EE708F5" w14:textId="77777777" w:rsidR="00021266" w:rsidRDefault="00021266">
            <w:pPr>
              <w:spacing w:after="0"/>
            </w:pPr>
          </w:p>
        </w:tc>
      </w:tr>
      <w:tr w:rsidR="00021266" w14:paraId="39A790F1" w14:textId="77777777">
        <w:trPr>
          <w:jc w:val="center"/>
        </w:trPr>
        <w:tc>
          <w:tcPr>
            <w:tcW w:w="2280" w:type="dxa"/>
            <w:tcMar>
              <w:top w:w="90" w:type="dxa"/>
              <w:left w:w="90" w:type="dxa"/>
              <w:bottom w:w="90" w:type="dxa"/>
              <w:right w:w="90" w:type="dxa"/>
            </w:tcMar>
            <w:vAlign w:val="center"/>
          </w:tcPr>
          <w:p w14:paraId="0C4D3F2E" w14:textId="77777777" w:rsidR="00021266" w:rsidRDefault="004D7271">
            <w:pPr>
              <w:spacing w:after="0"/>
            </w:pPr>
            <w:r>
              <w:rPr>
                <w:sz w:val="18"/>
              </w:rPr>
              <w:t>Luaran bertahap</w:t>
            </w:r>
          </w:p>
        </w:tc>
        <w:tc>
          <w:tcPr>
            <w:tcW w:w="2280" w:type="dxa"/>
            <w:tcMar>
              <w:top w:w="90" w:type="dxa"/>
              <w:left w:w="90" w:type="dxa"/>
              <w:bottom w:w="90" w:type="dxa"/>
              <w:right w:w="90" w:type="dxa"/>
            </w:tcMar>
            <w:vAlign w:val="center"/>
          </w:tcPr>
          <w:p w14:paraId="0A7D860E" w14:textId="77777777" w:rsidR="00021266" w:rsidRPr="003F1B29" w:rsidRDefault="004D7271">
            <w:pPr>
              <w:spacing w:after="0"/>
              <w:rPr>
                <w:lang w:val="nb-NO"/>
              </w:rPr>
            </w:pPr>
            <w:r w:rsidRPr="003F1B29">
              <w:rPr>
                <w:sz w:val="18"/>
                <w:lang w:val="nb-NO"/>
              </w:rPr>
              <w:t>Luaran sesuai tahap roadmap: publikasi/dataset/model/HKI/prototipe/validasi/pemanfaatan</w:t>
            </w:r>
          </w:p>
        </w:tc>
        <w:tc>
          <w:tcPr>
            <w:tcW w:w="2280" w:type="dxa"/>
            <w:tcMar>
              <w:top w:w="90" w:type="dxa"/>
              <w:left w:w="90" w:type="dxa"/>
              <w:bottom w:w="90" w:type="dxa"/>
              <w:right w:w="90" w:type="dxa"/>
            </w:tcMar>
            <w:vAlign w:val="center"/>
          </w:tcPr>
          <w:p w14:paraId="0C8C7F5C" w14:textId="77777777" w:rsidR="00021266" w:rsidRDefault="004D7271">
            <w:pPr>
              <w:spacing w:after="0"/>
            </w:pPr>
            <w:r>
              <w:rPr>
                <w:sz w:val="18"/>
              </w:rPr>
              <w:t>0–15</w:t>
            </w:r>
          </w:p>
        </w:tc>
        <w:tc>
          <w:tcPr>
            <w:tcW w:w="2280" w:type="dxa"/>
            <w:tcMar>
              <w:top w:w="90" w:type="dxa"/>
              <w:left w:w="90" w:type="dxa"/>
              <w:bottom w:w="90" w:type="dxa"/>
              <w:right w:w="90" w:type="dxa"/>
            </w:tcMar>
            <w:vAlign w:val="center"/>
          </w:tcPr>
          <w:p w14:paraId="04FEAFB6" w14:textId="77777777" w:rsidR="00021266" w:rsidRDefault="00021266">
            <w:pPr>
              <w:spacing w:after="0"/>
            </w:pPr>
          </w:p>
        </w:tc>
      </w:tr>
      <w:tr w:rsidR="00021266" w14:paraId="457A5030" w14:textId="77777777">
        <w:trPr>
          <w:jc w:val="center"/>
        </w:trPr>
        <w:tc>
          <w:tcPr>
            <w:tcW w:w="2280" w:type="dxa"/>
            <w:tcMar>
              <w:top w:w="90" w:type="dxa"/>
              <w:left w:w="90" w:type="dxa"/>
              <w:bottom w:w="90" w:type="dxa"/>
              <w:right w:w="90" w:type="dxa"/>
            </w:tcMar>
            <w:vAlign w:val="center"/>
          </w:tcPr>
          <w:p w14:paraId="6C702D63" w14:textId="77777777" w:rsidR="00021266" w:rsidRDefault="004D7271">
            <w:pPr>
              <w:spacing w:after="0"/>
            </w:pPr>
            <w:r>
              <w:rPr>
                <w:sz w:val="18"/>
              </w:rPr>
              <w:t>Kolaborasi &amp; pemanfaatan</w:t>
            </w:r>
          </w:p>
        </w:tc>
        <w:tc>
          <w:tcPr>
            <w:tcW w:w="2280" w:type="dxa"/>
            <w:tcMar>
              <w:top w:w="90" w:type="dxa"/>
              <w:left w:w="90" w:type="dxa"/>
              <w:bottom w:w="90" w:type="dxa"/>
              <w:right w:w="90" w:type="dxa"/>
            </w:tcMar>
            <w:vAlign w:val="center"/>
          </w:tcPr>
          <w:p w14:paraId="268A25E1" w14:textId="77777777" w:rsidR="00021266" w:rsidRDefault="004D7271">
            <w:pPr>
              <w:spacing w:after="0"/>
            </w:pPr>
            <w:r>
              <w:rPr>
                <w:sz w:val="18"/>
              </w:rPr>
              <w:t>Ada peluang kolaborasi, mahasiswa, mitra, pembelajaran, PkM/KKP atau pemanfaatan hasil bila relevan</w:t>
            </w:r>
          </w:p>
        </w:tc>
        <w:tc>
          <w:tcPr>
            <w:tcW w:w="2280" w:type="dxa"/>
            <w:tcMar>
              <w:top w:w="90" w:type="dxa"/>
              <w:left w:w="90" w:type="dxa"/>
              <w:bottom w:w="90" w:type="dxa"/>
              <w:right w:w="90" w:type="dxa"/>
            </w:tcMar>
            <w:vAlign w:val="center"/>
          </w:tcPr>
          <w:p w14:paraId="1CDBE668" w14:textId="77777777" w:rsidR="00021266" w:rsidRDefault="004D7271">
            <w:pPr>
              <w:spacing w:after="0"/>
            </w:pPr>
            <w:r>
              <w:rPr>
                <w:sz w:val="18"/>
              </w:rPr>
              <w:t>0–10</w:t>
            </w:r>
          </w:p>
        </w:tc>
        <w:tc>
          <w:tcPr>
            <w:tcW w:w="2280" w:type="dxa"/>
            <w:tcMar>
              <w:top w:w="90" w:type="dxa"/>
              <w:left w:w="90" w:type="dxa"/>
              <w:bottom w:w="90" w:type="dxa"/>
              <w:right w:w="90" w:type="dxa"/>
            </w:tcMar>
            <w:vAlign w:val="center"/>
          </w:tcPr>
          <w:p w14:paraId="3B22EA11" w14:textId="77777777" w:rsidR="00021266" w:rsidRDefault="00021266">
            <w:pPr>
              <w:spacing w:after="0"/>
            </w:pPr>
          </w:p>
        </w:tc>
      </w:tr>
    </w:tbl>
    <w:p w14:paraId="00631C41" w14:textId="77777777" w:rsidR="00021266" w:rsidRDefault="004D7271">
      <w:r>
        <w:rPr>
          <w:b/>
        </w:rPr>
        <w:t xml:space="preserve">TOTAL: </w:t>
      </w:r>
      <w:r>
        <w:t>........ / 100</w:t>
      </w:r>
    </w:p>
    <w:p w14:paraId="753FA2C8" w14:textId="77777777" w:rsidR="00021266" w:rsidRDefault="004D7271">
      <w:r>
        <w:rPr>
          <w:b/>
        </w:rPr>
        <w:t xml:space="preserve">Rekomendasi: </w:t>
      </w:r>
      <w:r>
        <w:t>☐ Layak didanai  ☐ Layak dengan perbaikan  ☐ Belum layak</w:t>
      </w:r>
    </w:p>
    <w:p w14:paraId="2554C334" w14:textId="77777777" w:rsidR="00021266" w:rsidRPr="003F1B29" w:rsidRDefault="004D7271">
      <w:pPr>
        <w:rPr>
          <w:lang w:val="nb-NO"/>
        </w:rPr>
      </w:pPr>
      <w:r w:rsidRPr="003F1B29">
        <w:rPr>
          <w:i/>
          <w:sz w:val="19"/>
          <w:lang w:val="nb-NO"/>
        </w:rPr>
        <w:t>Catatan: Penelitian tidak harus menghasilkan seluruh jenis luaran. Penilaian mempertimbangkan kesesuaian luaran dengan tahap roadmap dan karakter penelitian.</w:t>
      </w:r>
    </w:p>
    <w:sectPr w:rsidR="00021266" w:rsidRPr="003F1B29" w:rsidSect="00034616">
      <w:headerReference w:type="default" r:id="rId50"/>
      <w:footerReference w:type="default" r:id="rId51"/>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99E3D5" w14:textId="77777777" w:rsidR="00077998" w:rsidRDefault="00077998">
      <w:pPr>
        <w:spacing w:after="0" w:line="240" w:lineRule="auto"/>
      </w:pPr>
      <w:r>
        <w:separator/>
      </w:r>
    </w:p>
  </w:endnote>
  <w:endnote w:type="continuationSeparator" w:id="0">
    <w:p w14:paraId="549CBD90" w14:textId="77777777" w:rsidR="00077998" w:rsidRDefault="00077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F9B26" w14:textId="77777777" w:rsidR="004D7271" w:rsidRDefault="004D7271">
    <w:pPr>
      <w:pStyle w:val="Footer"/>
      <w:jc w:val="center"/>
    </w:pPr>
    <w:r>
      <w:rPr>
        <w:sz w:val="16"/>
      </w:rPr>
      <w:t>Template Proposal Penelitian Internal Berbasis Renstra Penelitian dan PkM 2026–2030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EAFE30" w14:textId="77777777" w:rsidR="00077998" w:rsidRDefault="00077998">
      <w:pPr>
        <w:spacing w:after="0" w:line="240" w:lineRule="auto"/>
      </w:pPr>
      <w:r>
        <w:separator/>
      </w:r>
    </w:p>
  </w:footnote>
  <w:footnote w:type="continuationSeparator" w:id="0">
    <w:p w14:paraId="7699F813" w14:textId="77777777" w:rsidR="00077998" w:rsidRDefault="000779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ED1E2" w14:textId="111351E8" w:rsidR="004D7271" w:rsidRDefault="004D7271">
    <w:pPr>
      <w:pStyle w:val="Header"/>
      <w:jc w:val="right"/>
    </w:pPr>
    <w:r>
      <w:rPr>
        <w:sz w:val="16"/>
      </w:rPr>
      <w:t>LP3M UNIVERSITAS GORONTALO | Proposal Hibah Penelitian Internal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15249BC"/>
    <w:multiLevelType w:val="hybridMultilevel"/>
    <w:tmpl w:val="F8903FFC"/>
    <w:lvl w:ilvl="0" w:tplc="022EE022">
      <w:start w:val="1"/>
      <w:numFmt w:val="decimal"/>
      <w:lvlText w:val="%1."/>
      <w:lvlJc w:val="left"/>
      <w:pPr>
        <w:ind w:left="720" w:hanging="360"/>
      </w:pPr>
    </w:lvl>
    <w:lvl w:ilvl="1" w:tplc="1BE6A782">
      <w:numFmt w:val="decimal"/>
      <w:lvlText w:val=""/>
      <w:lvlJc w:val="left"/>
    </w:lvl>
    <w:lvl w:ilvl="2" w:tplc="93F6DC6E">
      <w:numFmt w:val="decimal"/>
      <w:lvlText w:val=""/>
      <w:lvlJc w:val="left"/>
    </w:lvl>
    <w:lvl w:ilvl="3" w:tplc="FBC410FE">
      <w:numFmt w:val="decimal"/>
      <w:lvlText w:val=""/>
      <w:lvlJc w:val="left"/>
    </w:lvl>
    <w:lvl w:ilvl="4" w:tplc="4A26F646">
      <w:numFmt w:val="decimal"/>
      <w:lvlText w:val=""/>
      <w:lvlJc w:val="left"/>
    </w:lvl>
    <w:lvl w:ilvl="5" w:tplc="804A0BCE">
      <w:numFmt w:val="decimal"/>
      <w:lvlText w:val=""/>
      <w:lvlJc w:val="left"/>
    </w:lvl>
    <w:lvl w:ilvl="6" w:tplc="3B660118">
      <w:numFmt w:val="decimal"/>
      <w:lvlText w:val=""/>
      <w:lvlJc w:val="left"/>
    </w:lvl>
    <w:lvl w:ilvl="7" w:tplc="30628B36">
      <w:numFmt w:val="decimal"/>
      <w:lvlText w:val=""/>
      <w:lvlJc w:val="left"/>
    </w:lvl>
    <w:lvl w:ilvl="8" w:tplc="1D7EB3F6">
      <w:numFmt w:val="decimal"/>
      <w:lvlText w:val=""/>
      <w:lvlJc w:val="left"/>
    </w:lvl>
  </w:abstractNum>
  <w:abstractNum w:abstractNumId="10">
    <w:nsid w:val="29A605D8"/>
    <w:multiLevelType w:val="multilevel"/>
    <w:tmpl w:val="E4762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224708"/>
    <w:multiLevelType w:val="hybridMultilevel"/>
    <w:tmpl w:val="A8F42624"/>
    <w:lvl w:ilvl="0" w:tplc="B846081C">
      <w:start w:val="1"/>
      <w:numFmt w:val="decimal"/>
      <w:lvlText w:val="%1."/>
      <w:lvlJc w:val="left"/>
      <w:pPr>
        <w:ind w:left="720" w:hanging="360"/>
      </w:pPr>
    </w:lvl>
    <w:lvl w:ilvl="1" w:tplc="99D2B576">
      <w:numFmt w:val="decimal"/>
      <w:lvlText w:val=""/>
      <w:lvlJc w:val="left"/>
    </w:lvl>
    <w:lvl w:ilvl="2" w:tplc="11822624">
      <w:numFmt w:val="decimal"/>
      <w:lvlText w:val=""/>
      <w:lvlJc w:val="left"/>
    </w:lvl>
    <w:lvl w:ilvl="3" w:tplc="7FF41038">
      <w:numFmt w:val="decimal"/>
      <w:lvlText w:val=""/>
      <w:lvlJc w:val="left"/>
    </w:lvl>
    <w:lvl w:ilvl="4" w:tplc="AB568EBC">
      <w:numFmt w:val="decimal"/>
      <w:lvlText w:val=""/>
      <w:lvlJc w:val="left"/>
    </w:lvl>
    <w:lvl w:ilvl="5" w:tplc="2C5C2C72">
      <w:numFmt w:val="decimal"/>
      <w:lvlText w:val=""/>
      <w:lvlJc w:val="left"/>
    </w:lvl>
    <w:lvl w:ilvl="6" w:tplc="844E2BF6">
      <w:numFmt w:val="decimal"/>
      <w:lvlText w:val=""/>
      <w:lvlJc w:val="left"/>
    </w:lvl>
    <w:lvl w:ilvl="7" w:tplc="D3CA63DA">
      <w:numFmt w:val="decimal"/>
      <w:lvlText w:val=""/>
      <w:lvlJc w:val="left"/>
    </w:lvl>
    <w:lvl w:ilvl="8" w:tplc="3050DB2A">
      <w:numFmt w:val="decimal"/>
      <w:lvlText w:val=""/>
      <w:lvlJc w:val="left"/>
    </w:lvl>
  </w:abstractNum>
  <w:abstractNum w:abstractNumId="12">
    <w:nsid w:val="366D2D84"/>
    <w:multiLevelType w:val="hybridMultilevel"/>
    <w:tmpl w:val="7B70D9B8"/>
    <w:lvl w:ilvl="0" w:tplc="B6F2DE58">
      <w:start w:val="1"/>
      <w:numFmt w:val="decimal"/>
      <w:lvlText w:val="%1."/>
      <w:lvlJc w:val="left"/>
      <w:pPr>
        <w:ind w:left="720" w:hanging="360"/>
      </w:pPr>
      <w:rPr>
        <w:rFonts w:cstheme="minorBidi"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911C99"/>
    <w:multiLevelType w:val="multilevel"/>
    <w:tmpl w:val="99780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3B829E6"/>
    <w:multiLevelType w:val="hybridMultilevel"/>
    <w:tmpl w:val="28640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10"/>
  </w:num>
  <w:num w:numId="12">
    <w:abstractNumId w:val="9"/>
    <w:lvlOverride w:ilvl="0">
      <w:startOverride w:val="1"/>
    </w:lvlOverride>
  </w:num>
  <w:num w:numId="13">
    <w:abstractNumId w:val="11"/>
    <w:lvlOverride w:ilvl="0">
      <w:startOverride w:val="1"/>
    </w:lvlOverride>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1266"/>
    <w:rsid w:val="00030364"/>
    <w:rsid w:val="00034616"/>
    <w:rsid w:val="00042126"/>
    <w:rsid w:val="00053125"/>
    <w:rsid w:val="00056F16"/>
    <w:rsid w:val="0006063C"/>
    <w:rsid w:val="00077998"/>
    <w:rsid w:val="000A50F8"/>
    <w:rsid w:val="000C6EB8"/>
    <w:rsid w:val="00112621"/>
    <w:rsid w:val="00135DDF"/>
    <w:rsid w:val="0015074B"/>
    <w:rsid w:val="001E2291"/>
    <w:rsid w:val="00265E84"/>
    <w:rsid w:val="0029639D"/>
    <w:rsid w:val="002A08A4"/>
    <w:rsid w:val="00326F90"/>
    <w:rsid w:val="00337F73"/>
    <w:rsid w:val="003612C9"/>
    <w:rsid w:val="00397568"/>
    <w:rsid w:val="003A3F46"/>
    <w:rsid w:val="003B0A8A"/>
    <w:rsid w:val="003D65DA"/>
    <w:rsid w:val="003F1B29"/>
    <w:rsid w:val="004470DA"/>
    <w:rsid w:val="00494C30"/>
    <w:rsid w:val="004C7724"/>
    <w:rsid w:val="004D7271"/>
    <w:rsid w:val="005015BC"/>
    <w:rsid w:val="00501ACE"/>
    <w:rsid w:val="005066F0"/>
    <w:rsid w:val="00526182"/>
    <w:rsid w:val="005D7A3E"/>
    <w:rsid w:val="005E6B16"/>
    <w:rsid w:val="005F1B6C"/>
    <w:rsid w:val="005F3A6F"/>
    <w:rsid w:val="006328BA"/>
    <w:rsid w:val="00662358"/>
    <w:rsid w:val="006D58AE"/>
    <w:rsid w:val="00722E5C"/>
    <w:rsid w:val="0074785E"/>
    <w:rsid w:val="007E53EB"/>
    <w:rsid w:val="007E7A4F"/>
    <w:rsid w:val="00835208"/>
    <w:rsid w:val="00872D47"/>
    <w:rsid w:val="008D7D13"/>
    <w:rsid w:val="00915A40"/>
    <w:rsid w:val="00920FFF"/>
    <w:rsid w:val="00947C37"/>
    <w:rsid w:val="00954836"/>
    <w:rsid w:val="00973586"/>
    <w:rsid w:val="009E6A72"/>
    <w:rsid w:val="009E6D8E"/>
    <w:rsid w:val="009F7E46"/>
    <w:rsid w:val="00A2202B"/>
    <w:rsid w:val="00A92082"/>
    <w:rsid w:val="00AA1D8D"/>
    <w:rsid w:val="00B24DF1"/>
    <w:rsid w:val="00B2789C"/>
    <w:rsid w:val="00B46762"/>
    <w:rsid w:val="00B47730"/>
    <w:rsid w:val="00BA493A"/>
    <w:rsid w:val="00BB1487"/>
    <w:rsid w:val="00C12D79"/>
    <w:rsid w:val="00C93933"/>
    <w:rsid w:val="00CB0664"/>
    <w:rsid w:val="00CC0E05"/>
    <w:rsid w:val="00CF379F"/>
    <w:rsid w:val="00D10D5C"/>
    <w:rsid w:val="00D33E6C"/>
    <w:rsid w:val="00D407E0"/>
    <w:rsid w:val="00D525E0"/>
    <w:rsid w:val="00D85F1B"/>
    <w:rsid w:val="00D9339C"/>
    <w:rsid w:val="00DD16DC"/>
    <w:rsid w:val="00E0610B"/>
    <w:rsid w:val="00E70375"/>
    <w:rsid w:val="00ED37F2"/>
    <w:rsid w:val="00F72555"/>
    <w:rsid w:val="00FC46F6"/>
    <w:rsid w:val="00FC693F"/>
    <w:rsid w:val="00FD7523"/>
    <w:rsid w:val="00FE56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FCB75D"/>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E7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A4F"/>
    <w:rPr>
      <w:rFonts w:ascii="Tahoma" w:hAnsi="Tahoma" w:cs="Tahoma"/>
      <w:sz w:val="16"/>
      <w:szCs w:val="16"/>
    </w:rPr>
  </w:style>
  <w:style w:type="paragraph" w:customStyle="1" w:styleId="isselectedend">
    <w:name w:val="isselectedend"/>
    <w:basedOn w:val="Normal"/>
    <w:rsid w:val="00D33E6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33E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D7271"/>
    <w:rPr>
      <w:color w:val="0000FF"/>
      <w:u w:val="single"/>
    </w:rPr>
  </w:style>
  <w:style w:type="paragraph" w:customStyle="1" w:styleId="Default">
    <w:name w:val="Default"/>
    <w:rsid w:val="00030364"/>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E7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A4F"/>
    <w:rPr>
      <w:rFonts w:ascii="Tahoma" w:hAnsi="Tahoma" w:cs="Tahoma"/>
      <w:sz w:val="16"/>
      <w:szCs w:val="16"/>
    </w:rPr>
  </w:style>
  <w:style w:type="paragraph" w:customStyle="1" w:styleId="isselectedend">
    <w:name w:val="isselectedend"/>
    <w:basedOn w:val="Normal"/>
    <w:rsid w:val="00D33E6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33E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D7271"/>
    <w:rPr>
      <w:color w:val="0000FF"/>
      <w:u w:val="single"/>
    </w:rPr>
  </w:style>
  <w:style w:type="paragraph" w:customStyle="1" w:styleId="Default">
    <w:name w:val="Default"/>
    <w:rsid w:val="0003036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805159">
      <w:bodyDiv w:val="1"/>
      <w:marLeft w:val="0"/>
      <w:marRight w:val="0"/>
      <w:marTop w:val="0"/>
      <w:marBottom w:val="0"/>
      <w:divBdr>
        <w:top w:val="none" w:sz="0" w:space="0" w:color="auto"/>
        <w:left w:val="none" w:sz="0" w:space="0" w:color="auto"/>
        <w:bottom w:val="none" w:sz="0" w:space="0" w:color="auto"/>
        <w:right w:val="none" w:sz="0" w:space="0" w:color="auto"/>
      </w:divBdr>
    </w:div>
    <w:div w:id="1049497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1868103421989716" TargetMode="External"/><Relationship Id="rId18" Type="http://schemas.openxmlformats.org/officeDocument/2006/relationships/hyperlink" Target="https://doi.org/10.53697/iso.v4i2.2026" TargetMode="External"/><Relationship Id="rId26" Type="http://schemas.openxmlformats.org/officeDocument/2006/relationships/hyperlink" Target="https://doi.org/10.1007/978-3-031-20928-4" TargetMode="External"/><Relationship Id="rId39" Type="http://schemas.openxmlformats.org/officeDocument/2006/relationships/hyperlink" Target="https://doi.org/10.15294/ipsr.v8i2.45916" TargetMode="External"/><Relationship Id="rId3" Type="http://schemas.openxmlformats.org/officeDocument/2006/relationships/styles" Target="styles.xml"/><Relationship Id="rId21" Type="http://schemas.openxmlformats.org/officeDocument/2006/relationships/hyperlink" Target="https://doi.org/10.1093/sp/jxaf074" TargetMode="External"/><Relationship Id="rId34" Type="http://schemas.openxmlformats.org/officeDocument/2006/relationships/hyperlink" Target="https://doi.org/10.20885/iustum.vol33.iss1.art3" TargetMode="External"/><Relationship Id="rId42" Type="http://schemas.openxmlformats.org/officeDocument/2006/relationships/hyperlink" Target="https://doi.org/10.34309/jp.v28i2.844" TargetMode="External"/><Relationship Id="rId47" Type="http://schemas.openxmlformats.org/officeDocument/2006/relationships/hyperlink" Target="https://doi.org/10.64446/aw.2026.6.42.2.355" TargetMode="External"/><Relationship Id="rId50"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doi.org/10.30863/clr.v1i2.3972" TargetMode="External"/><Relationship Id="rId17" Type="http://schemas.openxmlformats.org/officeDocument/2006/relationships/hyperlink" Target="https://doi.org/10.20897/femenc/13565" TargetMode="External"/><Relationship Id="rId25" Type="http://schemas.openxmlformats.org/officeDocument/2006/relationships/hyperlink" Target="https://doi.org/10.1017/S1743923X23000624" TargetMode="External"/><Relationship Id="rId33" Type="http://schemas.openxmlformats.org/officeDocument/2006/relationships/hyperlink" Target="https://doi.org/10.1057/s41293-021-00197-1" TargetMode="External"/><Relationship Id="rId38" Type="http://schemas.openxmlformats.org/officeDocument/2006/relationships/hyperlink" Target="https://doi.org/10.36982/jpp.v10i1.5192" TargetMode="External"/><Relationship Id="rId46" Type="http://schemas.openxmlformats.org/officeDocument/2006/relationships/hyperlink" Target="https://doi.org/10.1017/S1743923X23000648" TargetMode="External"/><Relationship Id="rId2" Type="http://schemas.openxmlformats.org/officeDocument/2006/relationships/numbering" Target="numbering.xml"/><Relationship Id="rId16" Type="http://schemas.openxmlformats.org/officeDocument/2006/relationships/hyperlink" Target="https://doi.org/10.1146/annurev-polisci-033123-014634" TargetMode="External"/><Relationship Id="rId20" Type="http://schemas.openxmlformats.org/officeDocument/2006/relationships/hyperlink" Target="https://doi.org/10.1093/pa/gsaa049" TargetMode="External"/><Relationship Id="rId29" Type="http://schemas.openxmlformats.org/officeDocument/2006/relationships/hyperlink" Target="https://doi.org/10.1017/S1743923X23000089" TargetMode="External"/><Relationship Id="rId41" Type="http://schemas.openxmlformats.org/officeDocument/2006/relationships/hyperlink" Target="https://doi.org/10.1111/apv.1239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86/727603" TargetMode="External"/><Relationship Id="rId24" Type="http://schemas.openxmlformats.org/officeDocument/2006/relationships/hyperlink" Target="https://doi.org/10.1177/13540688211008842" TargetMode="External"/><Relationship Id="rId32" Type="http://schemas.openxmlformats.org/officeDocument/2006/relationships/hyperlink" Target="https://doi.org/10.21787/jbp.15.2023.431-442" TargetMode="External"/><Relationship Id="rId37" Type="http://schemas.openxmlformats.org/officeDocument/2006/relationships/hyperlink" Target="https://doi.org/10.1017/S1743923X22000111" TargetMode="External"/><Relationship Id="rId40" Type="http://schemas.openxmlformats.org/officeDocument/2006/relationships/hyperlink" Target="https://doi.org/10.33822/jpds.v6i2.11281" TargetMode="External"/><Relationship Id="rId45" Type="http://schemas.openxmlformats.org/officeDocument/2006/relationships/hyperlink" Target="https://doi.org/10.31078/consrev813"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55108/jkp.v3i1.276" TargetMode="External"/><Relationship Id="rId23" Type="http://schemas.openxmlformats.org/officeDocument/2006/relationships/hyperlink" Target="https://doi.org/10.33701/jipwp.v49i1.3034" TargetMode="External"/><Relationship Id="rId28" Type="http://schemas.openxmlformats.org/officeDocument/2006/relationships/hyperlink" Target="https://doi.org/10.1017/S0007123424000310" TargetMode="External"/><Relationship Id="rId36" Type="http://schemas.openxmlformats.org/officeDocument/2006/relationships/hyperlink" Target="https://doi.org/10.31599/krtha.v18i3.3053" TargetMode="External"/><Relationship Id="rId49" Type="http://schemas.openxmlformats.org/officeDocument/2006/relationships/image" Target="media/image2.png"/><Relationship Id="rId10" Type="http://schemas.openxmlformats.org/officeDocument/2006/relationships/hyperlink" Target="https://doi.org/10.1111/ecpo.12287" TargetMode="External"/><Relationship Id="rId19" Type="http://schemas.openxmlformats.org/officeDocument/2006/relationships/hyperlink" Target="https://doi.org/10.22146/jsp.82663" TargetMode="External"/><Relationship Id="rId31" Type="http://schemas.openxmlformats.org/officeDocument/2006/relationships/hyperlink" Target="https://doi.org/10.1111/gove.12742" TargetMode="External"/><Relationship Id="rId44" Type="http://schemas.openxmlformats.org/officeDocument/2006/relationships/hyperlink" Target="https://doi.org/10.22212/jp.v14i2.4151"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oi.org/10.1177/1868103421989720" TargetMode="External"/><Relationship Id="rId22" Type="http://schemas.openxmlformats.org/officeDocument/2006/relationships/hyperlink" Target="https://doi.org/10.30742/juispol.v2i2.2573" TargetMode="External"/><Relationship Id="rId27" Type="http://schemas.openxmlformats.org/officeDocument/2006/relationships/hyperlink" Target="https://doi.org/10.4337/9781035322619.00066" TargetMode="External"/><Relationship Id="rId30" Type="http://schemas.openxmlformats.org/officeDocument/2006/relationships/hyperlink" Target="https://doi.org/10.1017/S1743923X25000066" TargetMode="External"/><Relationship Id="rId35" Type="http://schemas.openxmlformats.org/officeDocument/2006/relationships/hyperlink" Target="https://doi.org/10.1002/pad.70053" TargetMode="External"/><Relationship Id="rId43" Type="http://schemas.openxmlformats.org/officeDocument/2006/relationships/hyperlink" Target="https://doi.org/10.15575/km.v1i2.10361" TargetMode="External"/><Relationship Id="rId48" Type="http://schemas.openxmlformats.org/officeDocument/2006/relationships/hyperlink" Target="https://doi.org/10.3389/fpos.2026.1880871" TargetMode="External"/><Relationship Id="rId8" Type="http://schemas.openxmlformats.org/officeDocument/2006/relationships/endnotes" Target="endnotes.xm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98DB2-06B7-49F3-86B5-9E959EFB1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Pages>
  <Words>7755</Words>
  <Characters>44207</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PB-UG</cp:lastModifiedBy>
  <cp:revision>12</cp:revision>
  <dcterms:created xsi:type="dcterms:W3CDTF">2013-12-23T23:15:00Z</dcterms:created>
  <dcterms:modified xsi:type="dcterms:W3CDTF">2026-09-18T12:10:00Z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5b67ac97-7bf9-4ff9-99ec-052b010bbf64</vt:lpwstr>
  </property>
  <property fmtid="{D5CDD505-2E9C-101B-9397-08002B2CF9AE}" pid="3" name="Mendeley Recent Style Id 0_1">
    <vt:lpwstr>http://www.zotero.org/styles/american-medical-association</vt:lpwstr>
  </property>
  <property fmtid="{D5CDD505-2E9C-101B-9397-08002B2CF9AE}" pid="4" name="Mendeley Recent Style Name 0_1">
    <vt:lpwstr>AMA Manual of Style 11th edition</vt:lpwstr>
  </property>
  <property fmtid="{D5CDD505-2E9C-101B-9397-08002B2CF9AE}" pid="5" name="Mendeley Recent Style Id 1_1">
    <vt:lpwstr>http://www.zotero.org/styles/apa</vt:lpwstr>
  </property>
  <property fmtid="{D5CDD505-2E9C-101B-9397-08002B2CF9AE}" pid="6" name="Mendeley Recent Style Name 1_1">
    <vt:lpwstr>APA Style 7th edition</vt:lpwstr>
  </property>
  <property fmtid="{D5CDD505-2E9C-101B-9397-08002B2CF9AE}" pid="7" name="Mendeley Recent Style Id 2_1">
    <vt:lpwstr>http://www.zotero.org/styles/american-political-science-association</vt:lpwstr>
  </property>
  <property fmtid="{D5CDD505-2E9C-101B-9397-08002B2CF9AE}" pid="8" name="Mendeley Recent Style Name 2_1">
    <vt:lpwstr>APSA Style Manual revised 2018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ASA Style Guide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(author-date/Harvard)</vt:lpwstr>
  </property>
  <property fmtid="{D5CDD505-2E9C-101B-9397-08002B2CF9AE}" pid="15" name="Mendeley Recent Style Id 6_1">
    <vt:lpwstr>http://www.zotero.org/styles/ieee</vt:lpwstr>
  </property>
  <property fmtid="{D5CDD505-2E9C-101B-9397-08002B2CF9AE}" pid="16" name="Mendeley Recent Style Name 6_1">
    <vt:lpwstr>IEEE Reference Guide version 11.29.2023</vt:lpwstr>
  </property>
  <property fmtid="{D5CDD505-2E9C-101B-9397-08002B2CF9AE}" pid="17" name="Mendeley Recent Style Id 7_1">
    <vt:lpwstr>http://www.zotero.org/styles/modern-language-association</vt:lpwstr>
  </property>
  <property fmtid="{D5CDD505-2E9C-101B-9397-08002B2CF9AE}" pid="18" name="Mendeley Recent Style Name 7_1">
    <vt:lpwstr>MLA Handbook 9th edition (in-text citations)</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c455d97e-6b5b-30ca-847e-54713efdb4b1</vt:lpwstr>
  </property>
  <property fmtid="{D5CDD505-2E9C-101B-9397-08002B2CF9AE}" pid="25" name="Mendeley Citation Style_1">
    <vt:lpwstr>http://www.zotero.org/styles/apa</vt:lpwstr>
  </property>
</Properties>
</file>